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B15" w:rsidRPr="008C784C" w:rsidRDefault="00375883" w:rsidP="008C784C">
      <w:pPr>
        <w:pStyle w:val="Heading8"/>
        <w:spacing w:line="276" w:lineRule="auto"/>
        <w:rPr>
          <w:rFonts w:ascii="Verdana" w:hAnsi="Verdana" w:cs="Times New Roman"/>
          <w:color w:val="000000" w:themeColor="text1"/>
          <w:sz w:val="24"/>
          <w:szCs w:val="24"/>
        </w:rPr>
      </w:pPr>
      <w:r w:rsidRPr="008C784C">
        <w:rPr>
          <w:rFonts w:ascii="Verdana" w:hAnsi="Verdana" w:cs="Times New Roman"/>
          <w:color w:val="000000" w:themeColor="text1"/>
          <w:sz w:val="24"/>
          <w:szCs w:val="24"/>
        </w:rPr>
        <w:t xml:space="preserve"> </w:t>
      </w:r>
      <w:r w:rsidR="00087FB7" w:rsidRPr="008C784C">
        <w:rPr>
          <w:rFonts w:ascii="Verdana" w:hAnsi="Verdana" w:cs="Times New Roman"/>
          <w:noProof/>
          <w:color w:val="000000" w:themeColor="text1"/>
          <w:sz w:val="24"/>
          <w:szCs w:val="24"/>
        </w:rPr>
        <w:drawing>
          <wp:inline distT="0" distB="0" distL="0" distR="0">
            <wp:extent cx="6030595" cy="9321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vec Slog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0595" cy="932180"/>
                    </a:xfrm>
                    <a:prstGeom prst="rect">
                      <a:avLst/>
                    </a:prstGeom>
                  </pic:spPr>
                </pic:pic>
              </a:graphicData>
            </a:graphic>
          </wp:inline>
        </w:drawing>
      </w:r>
    </w:p>
    <w:p w:rsidR="004F0B15" w:rsidRPr="008C784C" w:rsidRDefault="004F0B15" w:rsidP="008C784C">
      <w:pPr>
        <w:spacing w:line="276" w:lineRule="auto"/>
        <w:rPr>
          <w:rFonts w:ascii="Verdana" w:hAnsi="Verdana"/>
          <w:color w:val="000000" w:themeColor="text1"/>
        </w:rPr>
      </w:pPr>
    </w:p>
    <w:p w:rsidR="00E85D5A"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 xml:space="preserve">  </w:t>
      </w:r>
    </w:p>
    <w:p w:rsidR="00B70F0C" w:rsidRPr="008C784C" w:rsidRDefault="00B70F0C" w:rsidP="008C784C">
      <w:pPr>
        <w:spacing w:line="276" w:lineRule="auto"/>
        <w:rPr>
          <w:rFonts w:ascii="Verdana" w:hAnsi="Verdana"/>
          <w:color w:val="000000" w:themeColor="text1"/>
        </w:rPr>
      </w:pPr>
    </w:p>
    <w:p w:rsidR="00B70F0C" w:rsidRPr="008C784C" w:rsidRDefault="00B70F0C" w:rsidP="008C784C">
      <w:pPr>
        <w:spacing w:line="276" w:lineRule="auto"/>
        <w:rPr>
          <w:rFonts w:ascii="Verdana" w:hAnsi="Verdana"/>
          <w:color w:val="000000" w:themeColor="text1"/>
        </w:rPr>
      </w:pPr>
    </w:p>
    <w:p w:rsidR="00B70F0C" w:rsidRPr="008C784C" w:rsidRDefault="00B70F0C" w:rsidP="008C784C">
      <w:pPr>
        <w:spacing w:line="276" w:lineRule="auto"/>
        <w:rPr>
          <w:rFonts w:ascii="Verdana" w:hAnsi="Verdana"/>
          <w:color w:val="000000" w:themeColor="text1"/>
        </w:rPr>
      </w:pPr>
    </w:p>
    <w:p w:rsidR="00B70F0C" w:rsidRPr="008C784C" w:rsidRDefault="00B70F0C" w:rsidP="008C784C">
      <w:pPr>
        <w:spacing w:line="276" w:lineRule="auto"/>
        <w:rPr>
          <w:rFonts w:ascii="Verdana" w:hAnsi="Verdana"/>
          <w:color w:val="000000" w:themeColor="text1"/>
        </w:rPr>
      </w:pPr>
    </w:p>
    <w:p w:rsidR="004F0B15" w:rsidRPr="008C784C" w:rsidRDefault="004F0B15" w:rsidP="008C784C">
      <w:pPr>
        <w:spacing w:line="276" w:lineRule="auto"/>
        <w:jc w:val="center"/>
        <w:rPr>
          <w:rFonts w:ascii="Verdana" w:hAnsi="Verdana"/>
          <w:b/>
          <w:color w:val="000000" w:themeColor="text1"/>
        </w:rPr>
      </w:pPr>
      <w:r w:rsidRPr="008C784C">
        <w:rPr>
          <w:rFonts w:ascii="Verdana" w:hAnsi="Verdana"/>
          <w:b/>
          <w:color w:val="000000" w:themeColor="text1"/>
        </w:rPr>
        <w:t xml:space="preserve">DOSSIER D’APPEL D’OFFRES NATIONAL </w:t>
      </w:r>
      <w:r w:rsidR="00E34054" w:rsidRPr="008C784C">
        <w:rPr>
          <w:rFonts w:ascii="Verdana" w:hAnsi="Verdana"/>
          <w:b/>
          <w:color w:val="000000" w:themeColor="text1"/>
        </w:rPr>
        <w:t xml:space="preserve">OUVERT </w:t>
      </w:r>
      <w:r w:rsidRPr="008C784C">
        <w:rPr>
          <w:rFonts w:ascii="Verdana" w:hAnsi="Verdana"/>
          <w:b/>
          <w:color w:val="000000" w:themeColor="text1"/>
        </w:rPr>
        <w:t xml:space="preserve">N° </w:t>
      </w:r>
      <w:r w:rsidR="008E3273" w:rsidRPr="008C784C">
        <w:rPr>
          <w:rFonts w:ascii="Verdana" w:hAnsi="Verdana"/>
          <w:b/>
          <w:color w:val="000000" w:themeColor="text1"/>
        </w:rPr>
        <w:t>OBR</w:t>
      </w:r>
      <w:r w:rsidR="00490279" w:rsidRPr="008C784C">
        <w:rPr>
          <w:rFonts w:ascii="Verdana" w:hAnsi="Verdana"/>
          <w:b/>
          <w:color w:val="000000" w:themeColor="text1"/>
        </w:rPr>
        <w:t xml:space="preserve"> </w:t>
      </w:r>
      <w:r w:rsidRPr="008C784C">
        <w:rPr>
          <w:rFonts w:ascii="Verdana" w:hAnsi="Verdana"/>
          <w:b/>
          <w:color w:val="000000" w:themeColor="text1"/>
        </w:rPr>
        <w:t>/</w:t>
      </w:r>
      <w:r w:rsidR="004F5106">
        <w:rPr>
          <w:rFonts w:ascii="Verdana" w:hAnsi="Verdana"/>
          <w:b/>
          <w:color w:val="000000" w:themeColor="text1"/>
        </w:rPr>
        <w:t>03</w:t>
      </w:r>
      <w:r w:rsidR="00490279" w:rsidRPr="008C784C">
        <w:rPr>
          <w:rFonts w:ascii="Verdana" w:hAnsi="Verdana"/>
          <w:b/>
          <w:color w:val="000000" w:themeColor="text1"/>
        </w:rPr>
        <w:t xml:space="preserve"> </w:t>
      </w:r>
      <w:r w:rsidR="005E39DD" w:rsidRPr="008C784C">
        <w:rPr>
          <w:rFonts w:ascii="Verdana" w:hAnsi="Verdana"/>
          <w:b/>
          <w:color w:val="000000" w:themeColor="text1"/>
        </w:rPr>
        <w:t>/</w:t>
      </w:r>
      <w:r w:rsidR="00490279" w:rsidRPr="008C784C">
        <w:rPr>
          <w:rFonts w:ascii="Verdana" w:hAnsi="Verdana"/>
          <w:b/>
          <w:color w:val="000000" w:themeColor="text1"/>
        </w:rPr>
        <w:t xml:space="preserve"> </w:t>
      </w:r>
      <w:r w:rsidR="005E39DD" w:rsidRPr="008C784C">
        <w:rPr>
          <w:rFonts w:ascii="Verdana" w:hAnsi="Verdana"/>
          <w:b/>
          <w:color w:val="000000" w:themeColor="text1"/>
        </w:rPr>
        <w:t>F</w:t>
      </w:r>
      <w:r w:rsidR="00490279" w:rsidRPr="008C784C">
        <w:rPr>
          <w:rFonts w:ascii="Verdana" w:hAnsi="Verdana"/>
          <w:b/>
          <w:color w:val="000000" w:themeColor="text1"/>
        </w:rPr>
        <w:t xml:space="preserve"> </w:t>
      </w:r>
      <w:r w:rsidR="005E39DD" w:rsidRPr="008C784C">
        <w:rPr>
          <w:rFonts w:ascii="Verdana" w:hAnsi="Verdana"/>
          <w:b/>
          <w:color w:val="000000" w:themeColor="text1"/>
        </w:rPr>
        <w:t>/</w:t>
      </w:r>
      <w:r w:rsidR="00490279" w:rsidRPr="008C784C">
        <w:rPr>
          <w:rFonts w:ascii="Verdana" w:hAnsi="Verdana"/>
          <w:b/>
          <w:color w:val="000000" w:themeColor="text1"/>
        </w:rPr>
        <w:t xml:space="preserve"> </w:t>
      </w:r>
      <w:r w:rsidR="00DA26C9" w:rsidRPr="008C784C">
        <w:rPr>
          <w:rFonts w:ascii="Verdana" w:hAnsi="Verdana"/>
          <w:b/>
          <w:color w:val="000000" w:themeColor="text1"/>
        </w:rPr>
        <w:t>202</w:t>
      </w:r>
      <w:r w:rsidR="002479EB" w:rsidRPr="008C784C">
        <w:rPr>
          <w:rFonts w:ascii="Verdana" w:hAnsi="Verdana"/>
          <w:b/>
          <w:color w:val="000000" w:themeColor="text1"/>
        </w:rPr>
        <w:t>3</w:t>
      </w:r>
      <w:r w:rsidR="00DA26C9" w:rsidRPr="008C784C">
        <w:rPr>
          <w:rFonts w:ascii="Verdana" w:hAnsi="Verdana"/>
          <w:b/>
          <w:color w:val="000000" w:themeColor="text1"/>
        </w:rPr>
        <w:t>-202</w:t>
      </w:r>
      <w:r w:rsidR="002479EB" w:rsidRPr="008C784C">
        <w:rPr>
          <w:rFonts w:ascii="Verdana" w:hAnsi="Verdana"/>
          <w:b/>
          <w:color w:val="000000" w:themeColor="text1"/>
        </w:rPr>
        <w:t>4</w:t>
      </w:r>
      <w:r w:rsidRPr="008C784C">
        <w:rPr>
          <w:rFonts w:ascii="Verdana" w:hAnsi="Verdana"/>
          <w:b/>
          <w:color w:val="000000" w:themeColor="text1"/>
        </w:rPr>
        <w:t xml:space="preserve"> POUR LA FOURNITURE</w:t>
      </w:r>
      <w:r w:rsidRPr="008C784C">
        <w:rPr>
          <w:rFonts w:ascii="Verdana" w:hAnsi="Verdana"/>
          <w:b/>
          <w:color w:val="000000" w:themeColor="text1"/>
          <w:lang w:val="fr-BE"/>
        </w:rPr>
        <w:t xml:space="preserve"> </w:t>
      </w:r>
      <w:bookmarkStart w:id="0" w:name="_Hlk108522600"/>
      <w:r w:rsidRPr="008C784C">
        <w:rPr>
          <w:rFonts w:ascii="Verdana" w:hAnsi="Verdana"/>
          <w:b/>
          <w:color w:val="000000" w:themeColor="text1"/>
          <w:lang w:val="fr-BE"/>
        </w:rPr>
        <w:t xml:space="preserve">DES </w:t>
      </w:r>
      <w:bookmarkEnd w:id="0"/>
      <w:r w:rsidR="002479EB" w:rsidRPr="008C784C">
        <w:rPr>
          <w:rFonts w:ascii="Verdana" w:hAnsi="Verdana"/>
          <w:b/>
          <w:color w:val="000000" w:themeColor="text1"/>
          <w:lang w:val="fr-BE"/>
        </w:rPr>
        <w:t>EQUIPEMENTS DE SECURITE.</w:t>
      </w:r>
    </w:p>
    <w:p w:rsidR="004F0B15" w:rsidRPr="008C784C" w:rsidRDefault="004F0B15" w:rsidP="008C784C">
      <w:pPr>
        <w:spacing w:line="276" w:lineRule="auto"/>
        <w:rPr>
          <w:rFonts w:ascii="Verdana" w:hAnsi="Verdana"/>
          <w:b/>
          <w:bCs/>
          <w:color w:val="000000" w:themeColor="text1"/>
          <w:u w:val="single"/>
        </w:rPr>
      </w:pPr>
    </w:p>
    <w:p w:rsidR="004F0B15" w:rsidRPr="008C784C" w:rsidRDefault="004F0B15" w:rsidP="008C784C">
      <w:pPr>
        <w:spacing w:line="276" w:lineRule="auto"/>
        <w:rPr>
          <w:rFonts w:ascii="Verdana" w:hAnsi="Verdana"/>
          <w:b/>
          <w:bCs/>
          <w:color w:val="000000" w:themeColor="text1"/>
          <w:u w:val="single"/>
        </w:rPr>
      </w:pPr>
    </w:p>
    <w:p w:rsidR="00E85D5A" w:rsidRPr="008C784C" w:rsidRDefault="00E85D5A" w:rsidP="008C784C">
      <w:pPr>
        <w:spacing w:line="276" w:lineRule="auto"/>
        <w:rPr>
          <w:rFonts w:ascii="Verdana" w:hAnsi="Verdana"/>
          <w:b/>
          <w:bCs/>
          <w:color w:val="000000" w:themeColor="text1"/>
          <w:u w:val="single"/>
        </w:rPr>
      </w:pPr>
    </w:p>
    <w:p w:rsidR="00E85D5A" w:rsidRPr="008C784C" w:rsidRDefault="00E85D5A" w:rsidP="008C784C">
      <w:pPr>
        <w:spacing w:line="276" w:lineRule="auto"/>
        <w:rPr>
          <w:rFonts w:ascii="Verdana" w:hAnsi="Verdana"/>
          <w:b/>
          <w:bCs/>
          <w:color w:val="000000" w:themeColor="text1"/>
          <w:u w:val="single"/>
        </w:rPr>
      </w:pPr>
    </w:p>
    <w:p w:rsidR="00E85D5A" w:rsidRPr="008C784C" w:rsidRDefault="00E85D5A" w:rsidP="008C784C">
      <w:pPr>
        <w:spacing w:line="276" w:lineRule="auto"/>
        <w:rPr>
          <w:rFonts w:ascii="Verdana" w:hAnsi="Verdana"/>
          <w:b/>
          <w:bCs/>
          <w:color w:val="000000" w:themeColor="text1"/>
          <w:u w:val="single"/>
        </w:rPr>
      </w:pPr>
    </w:p>
    <w:p w:rsidR="00E85D5A" w:rsidRPr="008C784C" w:rsidRDefault="00E85D5A" w:rsidP="008C784C">
      <w:pPr>
        <w:spacing w:line="276" w:lineRule="auto"/>
        <w:rPr>
          <w:rFonts w:ascii="Verdana" w:hAnsi="Verdana"/>
          <w:b/>
          <w:bCs/>
          <w:color w:val="000000" w:themeColor="text1"/>
          <w:u w:val="single"/>
        </w:rPr>
      </w:pPr>
    </w:p>
    <w:p w:rsidR="004F0B15" w:rsidRPr="008C784C" w:rsidRDefault="004F0B15" w:rsidP="008C784C">
      <w:pPr>
        <w:spacing w:line="276" w:lineRule="auto"/>
        <w:rPr>
          <w:rFonts w:ascii="Verdana" w:hAnsi="Verdana"/>
          <w:b/>
          <w:bCs/>
          <w:color w:val="000000" w:themeColor="text1"/>
          <w:u w:val="single"/>
        </w:rPr>
      </w:pPr>
    </w:p>
    <w:p w:rsidR="005E39DD" w:rsidRPr="008C784C" w:rsidRDefault="005E39DD" w:rsidP="008C784C">
      <w:pPr>
        <w:spacing w:line="276" w:lineRule="auto"/>
        <w:ind w:left="2124" w:firstLine="708"/>
        <w:rPr>
          <w:rFonts w:ascii="Verdana" w:hAnsi="Verdana"/>
          <w:b/>
          <w:bCs/>
          <w:color w:val="000000" w:themeColor="text1"/>
        </w:rPr>
      </w:pPr>
      <w:r w:rsidRPr="008C784C">
        <w:rPr>
          <w:rFonts w:ascii="Verdana" w:hAnsi="Verdana"/>
          <w:b/>
          <w:bCs/>
          <w:color w:val="000000" w:themeColor="text1"/>
        </w:rPr>
        <w:t xml:space="preserve">Date de </w:t>
      </w:r>
      <w:r w:rsidR="00AB3981" w:rsidRPr="008C784C">
        <w:rPr>
          <w:rFonts w:ascii="Verdana" w:hAnsi="Verdana"/>
          <w:b/>
          <w:bCs/>
          <w:color w:val="000000" w:themeColor="text1"/>
        </w:rPr>
        <w:t xml:space="preserve">Publication : </w:t>
      </w:r>
      <w:r w:rsidR="004F5106">
        <w:rPr>
          <w:rFonts w:ascii="Verdana" w:hAnsi="Verdana"/>
          <w:b/>
          <w:bCs/>
          <w:color w:val="000000" w:themeColor="text1"/>
        </w:rPr>
        <w:t>24</w:t>
      </w:r>
      <w:r w:rsidRPr="008C784C">
        <w:rPr>
          <w:rFonts w:ascii="Verdana" w:hAnsi="Verdana"/>
          <w:b/>
          <w:bCs/>
          <w:color w:val="000000" w:themeColor="text1"/>
        </w:rPr>
        <w:t>/</w:t>
      </w:r>
      <w:r w:rsidR="004F5106">
        <w:rPr>
          <w:rFonts w:ascii="Verdana" w:hAnsi="Verdana"/>
          <w:b/>
          <w:bCs/>
          <w:color w:val="000000" w:themeColor="text1"/>
        </w:rPr>
        <w:t>8</w:t>
      </w:r>
      <w:r w:rsidR="00DA26C9" w:rsidRPr="008C784C">
        <w:rPr>
          <w:rFonts w:ascii="Verdana" w:hAnsi="Verdana"/>
          <w:b/>
          <w:bCs/>
          <w:color w:val="000000" w:themeColor="text1"/>
        </w:rPr>
        <w:t>/</w:t>
      </w:r>
      <w:r w:rsidR="00490279" w:rsidRPr="008C784C">
        <w:rPr>
          <w:rFonts w:ascii="Verdana" w:hAnsi="Verdana"/>
          <w:b/>
          <w:bCs/>
          <w:color w:val="000000" w:themeColor="text1"/>
        </w:rPr>
        <w:t xml:space="preserve"> </w:t>
      </w:r>
      <w:r w:rsidR="00DA26C9" w:rsidRPr="008C784C">
        <w:rPr>
          <w:rFonts w:ascii="Verdana" w:hAnsi="Verdana"/>
          <w:b/>
          <w:bCs/>
          <w:color w:val="000000" w:themeColor="text1"/>
        </w:rPr>
        <w:t>202</w:t>
      </w:r>
      <w:r w:rsidR="002479EB" w:rsidRPr="008C784C">
        <w:rPr>
          <w:rFonts w:ascii="Verdana" w:hAnsi="Verdana"/>
          <w:b/>
          <w:bCs/>
          <w:color w:val="000000" w:themeColor="text1"/>
        </w:rPr>
        <w:t>3</w:t>
      </w:r>
    </w:p>
    <w:p w:rsidR="00E85D5A" w:rsidRPr="008C784C" w:rsidRDefault="005E39DD" w:rsidP="008C784C">
      <w:pPr>
        <w:pStyle w:val="Heading2"/>
        <w:spacing w:line="276" w:lineRule="auto"/>
        <w:rPr>
          <w:rFonts w:ascii="Verdana" w:hAnsi="Verdana" w:cs="Times New Roman"/>
          <w:b w:val="0"/>
          <w:bCs w:val="0"/>
          <w:color w:val="000000" w:themeColor="text1"/>
          <w:sz w:val="24"/>
          <w:szCs w:val="24"/>
        </w:rPr>
      </w:pPr>
      <w:r w:rsidRPr="008C784C">
        <w:rPr>
          <w:rFonts w:ascii="Verdana" w:hAnsi="Verdana" w:cs="Times New Roman"/>
          <w:b w:val="0"/>
          <w:bCs w:val="0"/>
          <w:color w:val="000000" w:themeColor="text1"/>
          <w:sz w:val="24"/>
          <w:szCs w:val="24"/>
        </w:rPr>
        <w:tab/>
      </w:r>
      <w:r w:rsidRPr="008C784C">
        <w:rPr>
          <w:rFonts w:ascii="Verdana" w:hAnsi="Verdana" w:cs="Times New Roman"/>
          <w:b w:val="0"/>
          <w:bCs w:val="0"/>
          <w:color w:val="000000" w:themeColor="text1"/>
          <w:sz w:val="24"/>
          <w:szCs w:val="24"/>
        </w:rPr>
        <w:tab/>
      </w:r>
    </w:p>
    <w:p w:rsidR="005E39DD" w:rsidRPr="008C784C" w:rsidRDefault="005E39DD" w:rsidP="008C784C">
      <w:pPr>
        <w:pStyle w:val="Heading2"/>
        <w:spacing w:line="276" w:lineRule="auto"/>
        <w:rPr>
          <w:rFonts w:ascii="Verdana" w:hAnsi="Verdana" w:cs="Times New Roman"/>
          <w:bCs w:val="0"/>
          <w:color w:val="000000" w:themeColor="text1"/>
          <w:sz w:val="24"/>
          <w:szCs w:val="24"/>
        </w:rPr>
      </w:pPr>
      <w:r w:rsidRPr="008C784C">
        <w:rPr>
          <w:rFonts w:ascii="Verdana" w:hAnsi="Verdana" w:cs="Times New Roman"/>
          <w:b w:val="0"/>
          <w:bCs w:val="0"/>
          <w:color w:val="000000" w:themeColor="text1"/>
          <w:sz w:val="24"/>
          <w:szCs w:val="24"/>
        </w:rPr>
        <w:tab/>
      </w:r>
      <w:r w:rsidRPr="008C784C">
        <w:rPr>
          <w:rFonts w:ascii="Verdana" w:hAnsi="Verdana" w:cs="Times New Roman"/>
          <w:b w:val="0"/>
          <w:bCs w:val="0"/>
          <w:color w:val="000000" w:themeColor="text1"/>
          <w:sz w:val="24"/>
          <w:szCs w:val="24"/>
        </w:rPr>
        <w:tab/>
      </w:r>
      <w:r w:rsidR="00E85D5A" w:rsidRPr="008C784C">
        <w:rPr>
          <w:rFonts w:ascii="Verdana" w:hAnsi="Verdana" w:cs="Times New Roman"/>
          <w:b w:val="0"/>
          <w:bCs w:val="0"/>
          <w:color w:val="000000" w:themeColor="text1"/>
          <w:sz w:val="24"/>
          <w:szCs w:val="24"/>
        </w:rPr>
        <w:t xml:space="preserve">                 </w:t>
      </w:r>
      <w:r w:rsidRPr="008C784C">
        <w:rPr>
          <w:rFonts w:ascii="Verdana" w:hAnsi="Verdana" w:cs="Times New Roman"/>
          <w:bCs w:val="0"/>
          <w:color w:val="000000" w:themeColor="text1"/>
          <w:sz w:val="24"/>
          <w:szCs w:val="24"/>
        </w:rPr>
        <w:t xml:space="preserve">Date d’ouverture  </w:t>
      </w:r>
      <w:proofErr w:type="gramStart"/>
      <w:r w:rsidRPr="008C784C">
        <w:rPr>
          <w:rFonts w:ascii="Verdana" w:hAnsi="Verdana" w:cs="Times New Roman"/>
          <w:bCs w:val="0"/>
          <w:color w:val="000000" w:themeColor="text1"/>
          <w:sz w:val="24"/>
          <w:szCs w:val="24"/>
        </w:rPr>
        <w:t xml:space="preserve"> </w:t>
      </w:r>
      <w:r w:rsidR="00ED3A64" w:rsidRPr="008C784C">
        <w:rPr>
          <w:rFonts w:ascii="Verdana" w:hAnsi="Verdana" w:cs="Times New Roman"/>
          <w:bCs w:val="0"/>
          <w:color w:val="000000" w:themeColor="text1"/>
          <w:sz w:val="24"/>
          <w:szCs w:val="24"/>
        </w:rPr>
        <w:t xml:space="preserve">  :</w:t>
      </w:r>
      <w:proofErr w:type="gramEnd"/>
      <w:r w:rsidR="00520C6E" w:rsidRPr="008C784C">
        <w:rPr>
          <w:rFonts w:ascii="Verdana" w:hAnsi="Verdana" w:cs="Times New Roman"/>
          <w:bCs w:val="0"/>
          <w:color w:val="000000" w:themeColor="text1"/>
          <w:sz w:val="24"/>
          <w:szCs w:val="24"/>
        </w:rPr>
        <w:t xml:space="preserve"> </w:t>
      </w:r>
      <w:r w:rsidR="004F5106">
        <w:rPr>
          <w:rFonts w:ascii="Verdana" w:hAnsi="Verdana" w:cs="Times New Roman"/>
          <w:bCs w:val="0"/>
          <w:color w:val="000000" w:themeColor="text1"/>
          <w:sz w:val="24"/>
          <w:szCs w:val="24"/>
        </w:rPr>
        <w:t>13</w:t>
      </w:r>
      <w:r w:rsidRPr="008C784C">
        <w:rPr>
          <w:rFonts w:ascii="Verdana" w:hAnsi="Verdana" w:cs="Times New Roman"/>
          <w:bCs w:val="0"/>
          <w:color w:val="000000" w:themeColor="text1"/>
          <w:sz w:val="24"/>
          <w:szCs w:val="24"/>
        </w:rPr>
        <w:t>/</w:t>
      </w:r>
      <w:r w:rsidR="004F5106">
        <w:rPr>
          <w:rFonts w:ascii="Verdana" w:hAnsi="Verdana" w:cs="Times New Roman"/>
          <w:bCs w:val="0"/>
          <w:color w:val="000000" w:themeColor="text1"/>
          <w:sz w:val="24"/>
          <w:szCs w:val="24"/>
        </w:rPr>
        <w:t>9</w:t>
      </w:r>
      <w:r w:rsidR="00DA26C9" w:rsidRPr="008C784C">
        <w:rPr>
          <w:rFonts w:ascii="Verdana" w:hAnsi="Verdana" w:cs="Times New Roman"/>
          <w:bCs w:val="0"/>
          <w:color w:val="000000" w:themeColor="text1"/>
          <w:sz w:val="24"/>
          <w:szCs w:val="24"/>
        </w:rPr>
        <w:t>/</w:t>
      </w:r>
      <w:r w:rsidR="00490279" w:rsidRPr="008C784C">
        <w:rPr>
          <w:rFonts w:ascii="Verdana" w:hAnsi="Verdana" w:cs="Times New Roman"/>
          <w:bCs w:val="0"/>
          <w:color w:val="000000" w:themeColor="text1"/>
          <w:sz w:val="24"/>
          <w:szCs w:val="24"/>
        </w:rPr>
        <w:t xml:space="preserve"> </w:t>
      </w:r>
      <w:r w:rsidR="00DA26C9" w:rsidRPr="008C784C">
        <w:rPr>
          <w:rFonts w:ascii="Verdana" w:hAnsi="Verdana" w:cs="Times New Roman"/>
          <w:bCs w:val="0"/>
          <w:color w:val="000000" w:themeColor="text1"/>
          <w:sz w:val="24"/>
          <w:szCs w:val="24"/>
        </w:rPr>
        <w:t>202</w:t>
      </w:r>
      <w:r w:rsidR="002479EB" w:rsidRPr="008C784C">
        <w:rPr>
          <w:rFonts w:ascii="Verdana" w:hAnsi="Verdana" w:cs="Times New Roman"/>
          <w:bCs w:val="0"/>
          <w:color w:val="000000" w:themeColor="text1"/>
          <w:sz w:val="24"/>
          <w:szCs w:val="24"/>
        </w:rPr>
        <w:t>3</w:t>
      </w:r>
    </w:p>
    <w:p w:rsidR="004F0B15" w:rsidRPr="008C784C" w:rsidRDefault="004F0B15" w:rsidP="008C784C">
      <w:pPr>
        <w:spacing w:line="276" w:lineRule="auto"/>
        <w:rPr>
          <w:rFonts w:ascii="Verdana" w:hAnsi="Verdana"/>
          <w:b/>
          <w:bCs/>
          <w:color w:val="000000" w:themeColor="text1"/>
          <w:u w:val="single"/>
        </w:rPr>
      </w:pPr>
    </w:p>
    <w:p w:rsidR="004F0B15" w:rsidRPr="008C784C" w:rsidRDefault="004F0B15" w:rsidP="008C784C">
      <w:pPr>
        <w:spacing w:line="276" w:lineRule="auto"/>
        <w:rPr>
          <w:rFonts w:ascii="Verdana" w:hAnsi="Verdana"/>
          <w:b/>
          <w:bCs/>
          <w:color w:val="000000" w:themeColor="text1"/>
          <w:u w:val="single"/>
        </w:rPr>
      </w:pPr>
    </w:p>
    <w:p w:rsidR="004F0B15" w:rsidRPr="008C784C" w:rsidRDefault="004F0B15" w:rsidP="008C784C">
      <w:pPr>
        <w:spacing w:line="276" w:lineRule="auto"/>
        <w:rPr>
          <w:rFonts w:ascii="Verdana" w:hAnsi="Verdana"/>
          <w:b/>
          <w:bCs/>
          <w:color w:val="000000" w:themeColor="text1"/>
        </w:rPr>
      </w:pPr>
    </w:p>
    <w:p w:rsidR="004F0B15" w:rsidRPr="008C784C" w:rsidRDefault="004F0B15" w:rsidP="008C784C">
      <w:pPr>
        <w:spacing w:line="276" w:lineRule="auto"/>
        <w:rPr>
          <w:rFonts w:ascii="Verdana" w:hAnsi="Verdana"/>
          <w:b/>
          <w:bCs/>
          <w:color w:val="000000" w:themeColor="text1"/>
          <w:u w:val="single"/>
        </w:rPr>
      </w:pPr>
    </w:p>
    <w:p w:rsidR="004F0B15" w:rsidRPr="008C784C" w:rsidRDefault="004F0B15" w:rsidP="008C784C">
      <w:pPr>
        <w:spacing w:line="276" w:lineRule="auto"/>
        <w:rPr>
          <w:rFonts w:ascii="Verdana" w:hAnsi="Verdana"/>
          <w:b/>
          <w:bCs/>
          <w:color w:val="000000" w:themeColor="text1"/>
          <w:u w:val="single"/>
        </w:rPr>
      </w:pPr>
    </w:p>
    <w:p w:rsidR="004F0B15" w:rsidRPr="008C784C" w:rsidRDefault="004F0B15" w:rsidP="008C784C">
      <w:pPr>
        <w:spacing w:line="276" w:lineRule="auto"/>
        <w:rPr>
          <w:rFonts w:ascii="Verdana" w:hAnsi="Verdana"/>
          <w:b/>
          <w:bCs/>
          <w:color w:val="000000" w:themeColor="text1"/>
          <w:u w:val="single"/>
        </w:rPr>
      </w:pPr>
    </w:p>
    <w:p w:rsidR="00413B7F" w:rsidRPr="008C784C" w:rsidRDefault="00413B7F" w:rsidP="008C784C">
      <w:pPr>
        <w:spacing w:line="276" w:lineRule="auto"/>
        <w:rPr>
          <w:rFonts w:ascii="Verdana" w:hAnsi="Verdana"/>
          <w:b/>
          <w:bCs/>
          <w:color w:val="000000" w:themeColor="text1"/>
          <w:u w:val="single"/>
        </w:rPr>
      </w:pPr>
    </w:p>
    <w:p w:rsidR="004F0B15" w:rsidRPr="008C784C" w:rsidRDefault="004F0B15" w:rsidP="008C784C">
      <w:pPr>
        <w:spacing w:line="276" w:lineRule="auto"/>
        <w:rPr>
          <w:rFonts w:ascii="Verdana" w:hAnsi="Verdana"/>
          <w:b/>
          <w:bCs/>
          <w:color w:val="000000" w:themeColor="text1"/>
          <w:u w:val="single"/>
        </w:rPr>
      </w:pPr>
    </w:p>
    <w:p w:rsidR="00474E1D" w:rsidRPr="008C784C" w:rsidRDefault="000D3F3C" w:rsidP="00FC62EF">
      <w:pPr>
        <w:spacing w:line="276" w:lineRule="auto"/>
        <w:jc w:val="center"/>
        <w:rPr>
          <w:rFonts w:ascii="Verdana" w:hAnsi="Verdana"/>
          <w:b/>
          <w:bCs/>
          <w:color w:val="000000" w:themeColor="text1"/>
        </w:rPr>
      </w:pPr>
      <w:r w:rsidRPr="008C784C">
        <w:rPr>
          <w:rFonts w:ascii="Verdana" w:hAnsi="Verdana"/>
          <w:b/>
          <w:bCs/>
          <w:color w:val="000000" w:themeColor="text1"/>
        </w:rPr>
        <w:t>Août 2023</w:t>
      </w:r>
    </w:p>
    <w:p w:rsidR="002C7722" w:rsidRPr="008C784C" w:rsidRDefault="00C047C4" w:rsidP="008C784C">
      <w:pPr>
        <w:pBdr>
          <w:top w:val="double" w:sz="4" w:space="12" w:color="auto"/>
          <w:left w:val="double" w:sz="4" w:space="4" w:color="auto"/>
          <w:bottom w:val="double" w:sz="4" w:space="7" w:color="auto"/>
          <w:right w:val="double" w:sz="4" w:space="4" w:color="auto"/>
        </w:pBdr>
        <w:suppressAutoHyphens/>
        <w:spacing w:line="276" w:lineRule="auto"/>
        <w:jc w:val="center"/>
        <w:rPr>
          <w:rFonts w:ascii="Verdana" w:hAnsi="Verdana"/>
          <w:b/>
          <w:color w:val="000000" w:themeColor="text1"/>
        </w:rPr>
      </w:pPr>
      <w:r w:rsidRPr="008C784C">
        <w:rPr>
          <w:rFonts w:ascii="Verdana" w:hAnsi="Verdana"/>
          <w:b/>
          <w:color w:val="000000" w:themeColor="text1"/>
        </w:rPr>
        <w:t>PREMIERE PARTIE : PROCEDURES</w:t>
      </w:r>
      <w:r w:rsidR="002C7722" w:rsidRPr="008C784C">
        <w:rPr>
          <w:rFonts w:ascii="Verdana" w:hAnsi="Verdana"/>
          <w:b/>
          <w:color w:val="000000" w:themeColor="text1"/>
        </w:rPr>
        <w:t xml:space="preserve"> D’APPEL D’OFFRES</w:t>
      </w:r>
    </w:p>
    <w:p w:rsidR="002C7722" w:rsidRPr="008C784C" w:rsidRDefault="002C7722" w:rsidP="008C784C">
      <w:pPr>
        <w:tabs>
          <w:tab w:val="left" w:pos="825"/>
        </w:tabs>
        <w:spacing w:line="276" w:lineRule="auto"/>
        <w:rPr>
          <w:rFonts w:ascii="Verdana" w:hAnsi="Verdana"/>
          <w:b/>
          <w:i/>
          <w:color w:val="000000" w:themeColor="text1"/>
          <w:u w:val="single"/>
        </w:rPr>
      </w:pPr>
    </w:p>
    <w:p w:rsidR="00412F81" w:rsidRPr="008C784C" w:rsidRDefault="004F0B15" w:rsidP="008C784C">
      <w:pPr>
        <w:spacing w:line="276" w:lineRule="auto"/>
        <w:rPr>
          <w:rFonts w:ascii="Verdana" w:hAnsi="Verdana"/>
          <w:b/>
          <w:bCs/>
          <w:color w:val="000000" w:themeColor="text1"/>
        </w:rPr>
      </w:pPr>
      <w:r w:rsidRPr="008C784C">
        <w:rPr>
          <w:rFonts w:ascii="Verdana" w:hAnsi="Verdana"/>
          <w:b/>
          <w:bCs/>
          <w:color w:val="000000" w:themeColor="text1"/>
        </w:rPr>
        <w:t xml:space="preserve">AVIS </w:t>
      </w:r>
      <w:r w:rsidR="00412F81" w:rsidRPr="008C784C">
        <w:rPr>
          <w:rFonts w:ascii="Verdana" w:hAnsi="Verdana"/>
          <w:b/>
          <w:bCs/>
          <w:color w:val="000000" w:themeColor="text1"/>
        </w:rPr>
        <w:t xml:space="preserve">D’APPEL D’OFFRES NATIONAL OUVERT N° </w:t>
      </w:r>
      <w:r w:rsidR="00DC2EBB" w:rsidRPr="008C784C">
        <w:rPr>
          <w:rFonts w:ascii="Verdana" w:hAnsi="Verdana"/>
          <w:b/>
          <w:bCs/>
          <w:color w:val="000000" w:themeColor="text1"/>
        </w:rPr>
        <w:t>OBR</w:t>
      </w:r>
      <w:r w:rsidR="00412F81" w:rsidRPr="008C784C">
        <w:rPr>
          <w:rFonts w:ascii="Verdana" w:hAnsi="Verdana"/>
          <w:b/>
          <w:bCs/>
          <w:color w:val="000000" w:themeColor="text1"/>
        </w:rPr>
        <w:t>/</w:t>
      </w:r>
      <w:r w:rsidR="004F5106">
        <w:rPr>
          <w:rFonts w:ascii="Verdana" w:hAnsi="Verdana"/>
          <w:b/>
          <w:bCs/>
          <w:color w:val="000000" w:themeColor="text1"/>
        </w:rPr>
        <w:t>03</w:t>
      </w:r>
      <w:r w:rsidR="00412F81" w:rsidRPr="008C784C">
        <w:rPr>
          <w:rFonts w:ascii="Verdana" w:hAnsi="Verdana"/>
          <w:b/>
          <w:bCs/>
          <w:color w:val="000000" w:themeColor="text1"/>
        </w:rPr>
        <w:t>/</w:t>
      </w:r>
      <w:r w:rsidR="00490279" w:rsidRPr="008C784C">
        <w:rPr>
          <w:rFonts w:ascii="Verdana" w:hAnsi="Verdana"/>
          <w:b/>
          <w:bCs/>
          <w:color w:val="000000" w:themeColor="text1"/>
        </w:rPr>
        <w:t xml:space="preserve"> </w:t>
      </w:r>
      <w:r w:rsidR="00412F81" w:rsidRPr="008C784C">
        <w:rPr>
          <w:rFonts w:ascii="Verdana" w:hAnsi="Verdana"/>
          <w:b/>
          <w:bCs/>
          <w:color w:val="000000" w:themeColor="text1"/>
        </w:rPr>
        <w:t>F</w:t>
      </w:r>
      <w:r w:rsidR="00490279" w:rsidRPr="008C784C">
        <w:rPr>
          <w:rFonts w:ascii="Verdana" w:hAnsi="Verdana"/>
          <w:b/>
          <w:bCs/>
          <w:color w:val="000000" w:themeColor="text1"/>
        </w:rPr>
        <w:t xml:space="preserve"> </w:t>
      </w:r>
      <w:r w:rsidR="00412F81" w:rsidRPr="008C784C">
        <w:rPr>
          <w:rFonts w:ascii="Verdana" w:hAnsi="Verdana"/>
          <w:b/>
          <w:bCs/>
          <w:color w:val="000000" w:themeColor="text1"/>
        </w:rPr>
        <w:t>/202</w:t>
      </w:r>
      <w:r w:rsidR="002479EB" w:rsidRPr="008C784C">
        <w:rPr>
          <w:rFonts w:ascii="Verdana" w:hAnsi="Verdana"/>
          <w:b/>
          <w:bCs/>
          <w:color w:val="000000" w:themeColor="text1"/>
        </w:rPr>
        <w:t>3</w:t>
      </w:r>
      <w:r w:rsidR="00412F81" w:rsidRPr="008C784C">
        <w:rPr>
          <w:rFonts w:ascii="Verdana" w:hAnsi="Verdana"/>
          <w:b/>
          <w:bCs/>
          <w:color w:val="000000" w:themeColor="text1"/>
        </w:rPr>
        <w:t>-202</w:t>
      </w:r>
      <w:r w:rsidR="002479EB" w:rsidRPr="008C784C">
        <w:rPr>
          <w:rFonts w:ascii="Verdana" w:hAnsi="Verdana"/>
          <w:b/>
          <w:bCs/>
          <w:color w:val="000000" w:themeColor="text1"/>
        </w:rPr>
        <w:t>4</w:t>
      </w:r>
      <w:r w:rsidR="00412F81" w:rsidRPr="008C784C">
        <w:rPr>
          <w:rFonts w:ascii="Verdana" w:hAnsi="Verdana"/>
          <w:b/>
          <w:bCs/>
          <w:color w:val="000000" w:themeColor="text1"/>
        </w:rPr>
        <w:t xml:space="preserve"> POUR LA FOURNITURE DES </w:t>
      </w:r>
      <w:r w:rsidR="002479EB" w:rsidRPr="008C784C">
        <w:rPr>
          <w:rFonts w:ascii="Verdana" w:hAnsi="Verdana"/>
          <w:b/>
          <w:bCs/>
          <w:color w:val="000000" w:themeColor="text1"/>
        </w:rPr>
        <w:t>EQUIPEMENTS DE SECURITE.</w:t>
      </w:r>
    </w:p>
    <w:p w:rsidR="00412F81" w:rsidRPr="008C784C" w:rsidRDefault="00412F81" w:rsidP="008C784C">
      <w:pPr>
        <w:spacing w:line="276" w:lineRule="auto"/>
        <w:rPr>
          <w:rFonts w:ascii="Verdana" w:hAnsi="Verdana"/>
          <w:b/>
          <w:bCs/>
          <w:color w:val="000000" w:themeColor="text1"/>
        </w:rPr>
      </w:pPr>
    </w:p>
    <w:p w:rsidR="004F0B15" w:rsidRPr="008C784C" w:rsidRDefault="004F0B15" w:rsidP="008C784C">
      <w:pPr>
        <w:spacing w:line="276" w:lineRule="auto"/>
        <w:rPr>
          <w:rFonts w:ascii="Verdana" w:hAnsi="Verdana"/>
          <w:b/>
          <w:bCs/>
          <w:color w:val="000000" w:themeColor="text1"/>
        </w:rPr>
      </w:pP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00ED4190" w:rsidRPr="008C784C">
        <w:rPr>
          <w:rFonts w:ascii="Verdana" w:hAnsi="Verdana"/>
          <w:b/>
          <w:bCs/>
          <w:color w:val="000000" w:themeColor="text1"/>
        </w:rPr>
        <w:t xml:space="preserve">Date de </w:t>
      </w:r>
      <w:r w:rsidR="00A62B84" w:rsidRPr="008C784C">
        <w:rPr>
          <w:rFonts w:ascii="Verdana" w:hAnsi="Verdana"/>
          <w:b/>
          <w:bCs/>
          <w:color w:val="000000" w:themeColor="text1"/>
        </w:rPr>
        <w:t>Publication</w:t>
      </w:r>
      <w:r w:rsidR="00412F81" w:rsidRPr="008C784C">
        <w:rPr>
          <w:rFonts w:ascii="Verdana" w:hAnsi="Verdana"/>
          <w:b/>
          <w:bCs/>
          <w:color w:val="000000" w:themeColor="text1"/>
        </w:rPr>
        <w:t xml:space="preserve"> : </w:t>
      </w:r>
      <w:r w:rsidR="004F5106">
        <w:rPr>
          <w:rFonts w:ascii="Verdana" w:hAnsi="Verdana"/>
          <w:b/>
          <w:bCs/>
          <w:color w:val="000000" w:themeColor="text1"/>
        </w:rPr>
        <w:t>24</w:t>
      </w:r>
      <w:r w:rsidR="000141D8" w:rsidRPr="008C784C">
        <w:rPr>
          <w:rFonts w:ascii="Verdana" w:hAnsi="Verdana"/>
          <w:b/>
          <w:bCs/>
          <w:color w:val="000000" w:themeColor="text1"/>
        </w:rPr>
        <w:t>/</w:t>
      </w:r>
      <w:r w:rsidR="004F5106">
        <w:rPr>
          <w:rFonts w:ascii="Verdana" w:hAnsi="Verdana"/>
          <w:b/>
          <w:bCs/>
          <w:color w:val="000000" w:themeColor="text1"/>
        </w:rPr>
        <w:t>8</w:t>
      </w:r>
      <w:r w:rsidR="00DA26C9" w:rsidRPr="008C784C">
        <w:rPr>
          <w:rFonts w:ascii="Verdana" w:hAnsi="Verdana"/>
          <w:b/>
          <w:bCs/>
          <w:color w:val="000000" w:themeColor="text1"/>
        </w:rPr>
        <w:t>/</w:t>
      </w:r>
      <w:r w:rsidR="00490279" w:rsidRPr="008C784C">
        <w:rPr>
          <w:rFonts w:ascii="Verdana" w:hAnsi="Verdana"/>
          <w:b/>
          <w:bCs/>
          <w:color w:val="000000" w:themeColor="text1"/>
        </w:rPr>
        <w:t xml:space="preserve"> </w:t>
      </w:r>
      <w:r w:rsidR="00DA26C9" w:rsidRPr="008C784C">
        <w:rPr>
          <w:rFonts w:ascii="Verdana" w:hAnsi="Verdana"/>
          <w:b/>
          <w:bCs/>
          <w:color w:val="000000" w:themeColor="text1"/>
        </w:rPr>
        <w:t>202</w:t>
      </w:r>
      <w:r w:rsidR="002479EB" w:rsidRPr="008C784C">
        <w:rPr>
          <w:rFonts w:ascii="Verdana" w:hAnsi="Verdana"/>
          <w:b/>
          <w:bCs/>
          <w:color w:val="000000" w:themeColor="text1"/>
        </w:rPr>
        <w:t>3</w:t>
      </w:r>
    </w:p>
    <w:p w:rsidR="004F0B15" w:rsidRPr="008C784C" w:rsidRDefault="004F0B15" w:rsidP="008C784C">
      <w:pPr>
        <w:pStyle w:val="Heading2"/>
        <w:spacing w:line="276" w:lineRule="auto"/>
        <w:rPr>
          <w:rFonts w:ascii="Verdana" w:hAnsi="Verdana" w:cs="Times New Roman"/>
          <w:bCs w:val="0"/>
          <w:color w:val="000000" w:themeColor="text1"/>
          <w:sz w:val="24"/>
          <w:szCs w:val="24"/>
        </w:rPr>
      </w:pPr>
      <w:r w:rsidRPr="008C784C">
        <w:rPr>
          <w:rFonts w:ascii="Verdana" w:hAnsi="Verdana" w:cs="Times New Roman"/>
          <w:b w:val="0"/>
          <w:bCs w:val="0"/>
          <w:color w:val="000000" w:themeColor="text1"/>
          <w:sz w:val="24"/>
          <w:szCs w:val="24"/>
        </w:rPr>
        <w:tab/>
      </w:r>
      <w:r w:rsidRPr="008C784C">
        <w:rPr>
          <w:rFonts w:ascii="Verdana" w:hAnsi="Verdana" w:cs="Times New Roman"/>
          <w:b w:val="0"/>
          <w:bCs w:val="0"/>
          <w:color w:val="000000" w:themeColor="text1"/>
          <w:sz w:val="24"/>
          <w:szCs w:val="24"/>
        </w:rPr>
        <w:tab/>
      </w:r>
      <w:r w:rsidRPr="008C784C">
        <w:rPr>
          <w:rFonts w:ascii="Verdana" w:hAnsi="Verdana" w:cs="Times New Roman"/>
          <w:b w:val="0"/>
          <w:bCs w:val="0"/>
          <w:color w:val="000000" w:themeColor="text1"/>
          <w:sz w:val="24"/>
          <w:szCs w:val="24"/>
        </w:rPr>
        <w:tab/>
      </w:r>
      <w:r w:rsidRPr="008C784C">
        <w:rPr>
          <w:rFonts w:ascii="Verdana" w:hAnsi="Verdana" w:cs="Times New Roman"/>
          <w:b w:val="0"/>
          <w:bCs w:val="0"/>
          <w:color w:val="000000" w:themeColor="text1"/>
          <w:sz w:val="24"/>
          <w:szCs w:val="24"/>
        </w:rPr>
        <w:tab/>
      </w:r>
      <w:r w:rsidRPr="008C784C">
        <w:rPr>
          <w:rFonts w:ascii="Verdana" w:hAnsi="Verdana" w:cs="Times New Roman"/>
          <w:bCs w:val="0"/>
          <w:color w:val="000000" w:themeColor="text1"/>
          <w:sz w:val="24"/>
          <w:szCs w:val="24"/>
        </w:rPr>
        <w:t xml:space="preserve">Date </w:t>
      </w:r>
      <w:r w:rsidR="000141D8" w:rsidRPr="008C784C">
        <w:rPr>
          <w:rFonts w:ascii="Verdana" w:hAnsi="Verdana" w:cs="Times New Roman"/>
          <w:bCs w:val="0"/>
          <w:color w:val="000000" w:themeColor="text1"/>
          <w:sz w:val="24"/>
          <w:szCs w:val="24"/>
        </w:rPr>
        <w:t>d’ouverture :</w:t>
      </w:r>
      <w:r w:rsidR="00412F81" w:rsidRPr="008C784C">
        <w:rPr>
          <w:rFonts w:ascii="Verdana" w:hAnsi="Verdana" w:cs="Times New Roman"/>
          <w:bCs w:val="0"/>
          <w:color w:val="000000" w:themeColor="text1"/>
          <w:sz w:val="24"/>
          <w:szCs w:val="24"/>
        </w:rPr>
        <w:t xml:space="preserve"> </w:t>
      </w:r>
      <w:r w:rsidR="004F5106">
        <w:rPr>
          <w:rFonts w:ascii="Verdana" w:hAnsi="Verdana" w:cs="Times New Roman"/>
          <w:bCs w:val="0"/>
          <w:color w:val="000000" w:themeColor="text1"/>
          <w:sz w:val="24"/>
          <w:szCs w:val="24"/>
        </w:rPr>
        <w:t>13</w:t>
      </w:r>
      <w:r w:rsidR="000141D8" w:rsidRPr="008C784C">
        <w:rPr>
          <w:rFonts w:ascii="Verdana" w:hAnsi="Verdana" w:cs="Times New Roman"/>
          <w:bCs w:val="0"/>
          <w:color w:val="000000" w:themeColor="text1"/>
          <w:sz w:val="24"/>
          <w:szCs w:val="24"/>
        </w:rPr>
        <w:t>/</w:t>
      </w:r>
      <w:r w:rsidR="004F5106">
        <w:rPr>
          <w:rFonts w:ascii="Verdana" w:hAnsi="Verdana" w:cs="Times New Roman"/>
          <w:bCs w:val="0"/>
          <w:color w:val="000000" w:themeColor="text1"/>
          <w:sz w:val="24"/>
          <w:szCs w:val="24"/>
        </w:rPr>
        <w:t>9</w:t>
      </w:r>
      <w:r w:rsidR="00DA26C9" w:rsidRPr="008C784C">
        <w:rPr>
          <w:rFonts w:ascii="Verdana" w:hAnsi="Verdana" w:cs="Times New Roman"/>
          <w:bCs w:val="0"/>
          <w:color w:val="000000" w:themeColor="text1"/>
          <w:sz w:val="24"/>
          <w:szCs w:val="24"/>
        </w:rPr>
        <w:t>/</w:t>
      </w:r>
      <w:r w:rsidR="00490279" w:rsidRPr="008C784C">
        <w:rPr>
          <w:rFonts w:ascii="Verdana" w:hAnsi="Verdana" w:cs="Times New Roman"/>
          <w:bCs w:val="0"/>
          <w:color w:val="000000" w:themeColor="text1"/>
          <w:sz w:val="24"/>
          <w:szCs w:val="24"/>
        </w:rPr>
        <w:t xml:space="preserve"> </w:t>
      </w:r>
      <w:r w:rsidR="00DA26C9" w:rsidRPr="008C784C">
        <w:rPr>
          <w:rFonts w:ascii="Verdana" w:hAnsi="Verdana" w:cs="Times New Roman"/>
          <w:bCs w:val="0"/>
          <w:color w:val="000000" w:themeColor="text1"/>
          <w:sz w:val="24"/>
          <w:szCs w:val="24"/>
        </w:rPr>
        <w:t>202</w:t>
      </w:r>
      <w:r w:rsidR="002479EB" w:rsidRPr="008C784C">
        <w:rPr>
          <w:rFonts w:ascii="Verdana" w:hAnsi="Verdana" w:cs="Times New Roman"/>
          <w:bCs w:val="0"/>
          <w:color w:val="000000" w:themeColor="text1"/>
          <w:sz w:val="24"/>
          <w:szCs w:val="24"/>
        </w:rPr>
        <w:t>3</w:t>
      </w:r>
    </w:p>
    <w:p w:rsidR="004F0B15" w:rsidRPr="008C784C" w:rsidRDefault="004F0B15" w:rsidP="008C784C">
      <w:pPr>
        <w:spacing w:line="276" w:lineRule="auto"/>
        <w:rPr>
          <w:rFonts w:ascii="Verdana" w:hAnsi="Verdana"/>
          <w:color w:val="000000" w:themeColor="text1"/>
        </w:rPr>
      </w:pPr>
    </w:p>
    <w:p w:rsidR="004F0B15" w:rsidRPr="008C784C" w:rsidRDefault="004F0B15" w:rsidP="008C784C">
      <w:pPr>
        <w:spacing w:line="276" w:lineRule="auto"/>
        <w:rPr>
          <w:rFonts w:ascii="Verdana" w:hAnsi="Verdana"/>
          <w:color w:val="000000" w:themeColor="text1"/>
        </w:rPr>
      </w:pPr>
      <w:r w:rsidRPr="008C784C">
        <w:rPr>
          <w:rFonts w:ascii="Verdana" w:hAnsi="Verdana"/>
          <w:color w:val="000000" w:themeColor="text1"/>
          <w:lang w:val="fr-BE"/>
        </w:rPr>
        <w:t xml:space="preserve">L’Office Burundais des Recettes (OBR) lance un Avis d’Appel d’Offres </w:t>
      </w:r>
      <w:r w:rsidR="004005B8" w:rsidRPr="008C784C">
        <w:rPr>
          <w:rFonts w:ascii="Verdana" w:hAnsi="Verdana"/>
          <w:color w:val="000000" w:themeColor="text1"/>
          <w:lang w:val="fr-BE"/>
        </w:rPr>
        <w:t xml:space="preserve">Ouvert </w:t>
      </w:r>
      <w:r w:rsidR="00574186" w:rsidRPr="008C784C">
        <w:rPr>
          <w:rFonts w:ascii="Verdana" w:hAnsi="Verdana"/>
          <w:color w:val="000000" w:themeColor="text1"/>
          <w:lang w:val="fr-BE"/>
        </w:rPr>
        <w:t xml:space="preserve">National </w:t>
      </w:r>
      <w:r w:rsidRPr="008C784C">
        <w:rPr>
          <w:rFonts w:ascii="Verdana" w:hAnsi="Verdana"/>
          <w:color w:val="000000" w:themeColor="text1"/>
          <w:lang w:val="fr-BE"/>
        </w:rPr>
        <w:t xml:space="preserve">pour la fourniture </w:t>
      </w:r>
      <w:r w:rsidR="0055582E" w:rsidRPr="008C784C">
        <w:rPr>
          <w:rFonts w:ascii="Verdana" w:hAnsi="Verdana"/>
          <w:bCs/>
          <w:color w:val="000000" w:themeColor="text1"/>
        </w:rPr>
        <w:t xml:space="preserve">des </w:t>
      </w:r>
      <w:r w:rsidR="002479EB" w:rsidRPr="008C784C">
        <w:rPr>
          <w:rFonts w:ascii="Verdana" w:hAnsi="Verdana"/>
          <w:bCs/>
          <w:color w:val="000000" w:themeColor="text1"/>
        </w:rPr>
        <w:t>équipements de sécurité</w:t>
      </w:r>
      <w:r w:rsidR="0055582E" w:rsidRPr="008C784C">
        <w:rPr>
          <w:rFonts w:ascii="Verdana" w:hAnsi="Verdana"/>
          <w:bCs/>
          <w:color w:val="000000" w:themeColor="text1"/>
        </w:rPr>
        <w:t xml:space="preserve"> </w:t>
      </w:r>
      <w:r w:rsidRPr="008C784C">
        <w:rPr>
          <w:rFonts w:ascii="Verdana" w:hAnsi="Verdana"/>
          <w:color w:val="000000" w:themeColor="text1"/>
          <w:lang w:val="fr-BE"/>
        </w:rPr>
        <w:t>dont</w:t>
      </w:r>
      <w:r w:rsidRPr="008C784C">
        <w:rPr>
          <w:rFonts w:ascii="Verdana" w:hAnsi="Verdana"/>
          <w:color w:val="000000" w:themeColor="text1"/>
        </w:rPr>
        <w:t xml:space="preserve"> les quantités et les spécifications techniques se trouvent </w:t>
      </w:r>
      <w:r w:rsidR="002E47AF" w:rsidRPr="008C784C">
        <w:rPr>
          <w:rFonts w:ascii="Verdana" w:hAnsi="Verdana"/>
          <w:color w:val="000000" w:themeColor="text1"/>
        </w:rPr>
        <w:t xml:space="preserve">dans </w:t>
      </w:r>
      <w:r w:rsidR="00E34054" w:rsidRPr="008C784C">
        <w:rPr>
          <w:rFonts w:ascii="Verdana" w:hAnsi="Verdana"/>
          <w:color w:val="000000" w:themeColor="text1"/>
        </w:rPr>
        <w:t xml:space="preserve">la deuxième partie du </w:t>
      </w:r>
      <w:r w:rsidRPr="008C784C">
        <w:rPr>
          <w:rFonts w:ascii="Verdana" w:hAnsi="Verdana"/>
          <w:color w:val="000000" w:themeColor="text1"/>
        </w:rPr>
        <w:t>présent Dossier d’Appel d’Offres.</w:t>
      </w:r>
    </w:p>
    <w:p w:rsidR="004F0B15" w:rsidRPr="008C784C" w:rsidRDefault="004F0B15" w:rsidP="008C784C">
      <w:pPr>
        <w:pStyle w:val="Heading7"/>
        <w:numPr>
          <w:ilvl w:val="0"/>
          <w:numId w:val="16"/>
        </w:numPr>
        <w:spacing w:line="276" w:lineRule="auto"/>
        <w:rPr>
          <w:rFonts w:ascii="Verdana" w:hAnsi="Verdana"/>
          <w:color w:val="000000" w:themeColor="text1"/>
          <w:sz w:val="24"/>
          <w:szCs w:val="24"/>
        </w:rPr>
      </w:pPr>
      <w:r w:rsidRPr="008C784C">
        <w:rPr>
          <w:rFonts w:ascii="Verdana" w:hAnsi="Verdana"/>
          <w:color w:val="000000" w:themeColor="text1"/>
          <w:sz w:val="24"/>
          <w:szCs w:val="24"/>
        </w:rPr>
        <w:t>Objet</w:t>
      </w:r>
    </w:p>
    <w:p w:rsidR="004F0B15"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 xml:space="preserve">Le présent marché consiste </w:t>
      </w:r>
      <w:r w:rsidR="00155218" w:rsidRPr="008C784C">
        <w:rPr>
          <w:rFonts w:ascii="Verdana" w:hAnsi="Verdana"/>
          <w:color w:val="000000" w:themeColor="text1"/>
        </w:rPr>
        <w:t>à</w:t>
      </w:r>
      <w:r w:rsidRPr="008C784C">
        <w:rPr>
          <w:rFonts w:ascii="Verdana" w:hAnsi="Verdana"/>
          <w:color w:val="000000" w:themeColor="text1"/>
        </w:rPr>
        <w:t xml:space="preserve"> </w:t>
      </w:r>
      <w:r w:rsidR="00C26F97" w:rsidRPr="008C784C">
        <w:rPr>
          <w:rFonts w:ascii="Verdana" w:hAnsi="Verdana"/>
          <w:color w:val="000000" w:themeColor="text1"/>
        </w:rPr>
        <w:t xml:space="preserve">la </w:t>
      </w:r>
      <w:r w:rsidRPr="008C784C">
        <w:rPr>
          <w:rFonts w:ascii="Verdana" w:hAnsi="Verdana"/>
          <w:color w:val="000000" w:themeColor="text1"/>
        </w:rPr>
        <w:t xml:space="preserve">fourniture </w:t>
      </w:r>
      <w:r w:rsidR="0055582E" w:rsidRPr="008C784C">
        <w:rPr>
          <w:rFonts w:ascii="Verdana" w:hAnsi="Verdana"/>
          <w:color w:val="000000" w:themeColor="text1"/>
          <w:lang w:val="fr-BE"/>
        </w:rPr>
        <w:t>des</w:t>
      </w:r>
      <w:r w:rsidR="002479EB" w:rsidRPr="008C784C">
        <w:rPr>
          <w:rFonts w:ascii="Verdana" w:hAnsi="Verdana"/>
          <w:color w:val="000000" w:themeColor="text1"/>
          <w:lang w:val="fr-BE"/>
        </w:rPr>
        <w:t xml:space="preserve"> équipements de sécurité</w:t>
      </w:r>
      <w:r w:rsidR="0055582E" w:rsidRPr="008C784C">
        <w:rPr>
          <w:rFonts w:ascii="Verdana" w:hAnsi="Verdana"/>
          <w:color w:val="000000" w:themeColor="text1"/>
          <w:lang w:val="fr-BE"/>
        </w:rPr>
        <w:t xml:space="preserve"> </w:t>
      </w:r>
      <w:r w:rsidR="00AE4BEC" w:rsidRPr="008C784C">
        <w:rPr>
          <w:rFonts w:ascii="Verdana" w:hAnsi="Verdana"/>
          <w:color w:val="000000" w:themeColor="text1"/>
        </w:rPr>
        <w:t xml:space="preserve">pour le compte </w:t>
      </w:r>
      <w:r w:rsidRPr="008C784C">
        <w:rPr>
          <w:rFonts w:ascii="Verdana" w:hAnsi="Verdana"/>
          <w:color w:val="000000" w:themeColor="text1"/>
        </w:rPr>
        <w:t>de l’Office Burundais des Recettes,</w:t>
      </w:r>
      <w:r w:rsidR="00CC60F4" w:rsidRPr="008C784C">
        <w:rPr>
          <w:rFonts w:ascii="Verdana" w:hAnsi="Verdana"/>
          <w:color w:val="000000" w:themeColor="text1"/>
        </w:rPr>
        <w:t xml:space="preserve"> </w:t>
      </w:r>
      <w:r w:rsidR="004005B8" w:rsidRPr="008C784C">
        <w:rPr>
          <w:rFonts w:ascii="Verdana" w:hAnsi="Verdana"/>
          <w:color w:val="000000" w:themeColor="text1"/>
          <w:lang w:val="fr-BE"/>
        </w:rPr>
        <w:t xml:space="preserve">de </w:t>
      </w:r>
      <w:r w:rsidR="004005B8" w:rsidRPr="008C784C">
        <w:rPr>
          <w:rFonts w:ascii="Verdana" w:hAnsi="Verdana"/>
          <w:color w:val="000000" w:themeColor="text1"/>
        </w:rPr>
        <w:t xml:space="preserve">façon </w:t>
      </w:r>
      <w:r w:rsidR="002A3424" w:rsidRPr="008C784C">
        <w:rPr>
          <w:rFonts w:ascii="Verdana" w:hAnsi="Verdana"/>
          <w:color w:val="000000" w:themeColor="text1"/>
        </w:rPr>
        <w:t>suivante :</w:t>
      </w:r>
    </w:p>
    <w:p w:rsidR="009F26D7" w:rsidRPr="008C784C" w:rsidRDefault="002479EB" w:rsidP="008C784C">
      <w:pPr>
        <w:pStyle w:val="ListParagraph"/>
        <w:numPr>
          <w:ilvl w:val="0"/>
          <w:numId w:val="38"/>
        </w:numPr>
        <w:spacing w:line="276" w:lineRule="auto"/>
        <w:rPr>
          <w:rFonts w:ascii="Verdana" w:hAnsi="Verdana"/>
          <w:color w:val="000000" w:themeColor="text1"/>
        </w:rPr>
      </w:pPr>
      <w:r w:rsidRPr="008C784C">
        <w:rPr>
          <w:rFonts w:ascii="Verdana" w:hAnsi="Verdana"/>
          <w:color w:val="000000" w:themeColor="text1"/>
        </w:rPr>
        <w:t>Casques</w:t>
      </w:r>
    </w:p>
    <w:p w:rsidR="0055582E" w:rsidRPr="008C784C" w:rsidRDefault="002479EB" w:rsidP="008C784C">
      <w:pPr>
        <w:pStyle w:val="ListParagraph"/>
        <w:numPr>
          <w:ilvl w:val="0"/>
          <w:numId w:val="38"/>
        </w:numPr>
        <w:spacing w:line="276" w:lineRule="auto"/>
        <w:rPr>
          <w:rFonts w:ascii="Verdana" w:hAnsi="Verdana"/>
          <w:color w:val="000000" w:themeColor="text1"/>
        </w:rPr>
      </w:pPr>
      <w:r w:rsidRPr="008C784C">
        <w:rPr>
          <w:rFonts w:ascii="Verdana" w:hAnsi="Verdana"/>
          <w:color w:val="000000" w:themeColor="text1"/>
        </w:rPr>
        <w:t>Chaussures</w:t>
      </w:r>
    </w:p>
    <w:p w:rsidR="0055582E" w:rsidRPr="008C784C" w:rsidRDefault="007E7436" w:rsidP="008C784C">
      <w:pPr>
        <w:pStyle w:val="ListParagraph"/>
        <w:numPr>
          <w:ilvl w:val="0"/>
          <w:numId w:val="38"/>
        </w:numPr>
        <w:spacing w:line="276" w:lineRule="auto"/>
        <w:rPr>
          <w:rFonts w:ascii="Verdana" w:hAnsi="Verdana"/>
          <w:color w:val="000000" w:themeColor="text1"/>
        </w:rPr>
      </w:pPr>
      <w:r w:rsidRPr="008C784C">
        <w:rPr>
          <w:rFonts w:ascii="Verdana" w:hAnsi="Verdana"/>
          <w:color w:val="000000" w:themeColor="text1"/>
        </w:rPr>
        <w:t>G</w:t>
      </w:r>
      <w:r w:rsidR="002479EB" w:rsidRPr="008C784C">
        <w:rPr>
          <w:rFonts w:ascii="Verdana" w:hAnsi="Verdana"/>
          <w:color w:val="000000" w:themeColor="text1"/>
        </w:rPr>
        <w:t>ilets fluorescents</w:t>
      </w:r>
    </w:p>
    <w:p w:rsidR="009F26D7" w:rsidRPr="008C784C" w:rsidRDefault="002479EB" w:rsidP="008C784C">
      <w:pPr>
        <w:pStyle w:val="ListParagraph"/>
        <w:numPr>
          <w:ilvl w:val="0"/>
          <w:numId w:val="38"/>
        </w:numPr>
        <w:spacing w:line="276" w:lineRule="auto"/>
        <w:rPr>
          <w:rFonts w:ascii="Verdana" w:hAnsi="Verdana"/>
          <w:color w:val="000000" w:themeColor="text1"/>
        </w:rPr>
      </w:pPr>
      <w:r w:rsidRPr="008C784C">
        <w:rPr>
          <w:rFonts w:ascii="Verdana" w:hAnsi="Verdana"/>
          <w:color w:val="000000" w:themeColor="text1"/>
        </w:rPr>
        <w:t xml:space="preserve">Gants, </w:t>
      </w:r>
      <w:proofErr w:type="spellStart"/>
      <w:r w:rsidRPr="008C784C">
        <w:rPr>
          <w:rFonts w:ascii="Verdana" w:hAnsi="Verdana"/>
          <w:color w:val="000000" w:themeColor="text1"/>
        </w:rPr>
        <w:t>etc</w:t>
      </w:r>
      <w:proofErr w:type="spellEnd"/>
    </w:p>
    <w:p w:rsidR="005928DB" w:rsidRPr="008C784C" w:rsidRDefault="00862B66" w:rsidP="008C784C">
      <w:pPr>
        <w:spacing w:line="276" w:lineRule="auto"/>
        <w:ind w:left="141"/>
        <w:rPr>
          <w:rFonts w:ascii="Verdana" w:hAnsi="Verdana"/>
          <w:color w:val="000000" w:themeColor="text1"/>
        </w:rPr>
      </w:pPr>
      <w:r w:rsidRPr="008C784C">
        <w:rPr>
          <w:rFonts w:ascii="Verdana" w:hAnsi="Verdana"/>
          <w:color w:val="000000" w:themeColor="text1"/>
        </w:rPr>
        <w:t>Pour les gilets fluorescents, il y aura impression d’un logo et slogan de l’OBR.</w:t>
      </w:r>
    </w:p>
    <w:p w:rsidR="004F0B15" w:rsidRPr="008C784C" w:rsidRDefault="004F0B15" w:rsidP="008C784C">
      <w:pPr>
        <w:pStyle w:val="Heading7"/>
        <w:numPr>
          <w:ilvl w:val="0"/>
          <w:numId w:val="16"/>
        </w:numPr>
        <w:spacing w:line="276" w:lineRule="auto"/>
        <w:rPr>
          <w:rFonts w:ascii="Verdana" w:hAnsi="Verdana"/>
          <w:color w:val="000000" w:themeColor="text1"/>
          <w:sz w:val="24"/>
          <w:szCs w:val="24"/>
        </w:rPr>
      </w:pPr>
      <w:r w:rsidRPr="008C784C">
        <w:rPr>
          <w:rFonts w:ascii="Verdana" w:hAnsi="Verdana"/>
          <w:color w:val="000000" w:themeColor="text1"/>
          <w:sz w:val="24"/>
          <w:szCs w:val="24"/>
        </w:rPr>
        <w:t>Financement</w:t>
      </w:r>
    </w:p>
    <w:p w:rsidR="004F0B15" w:rsidRPr="008C784C" w:rsidRDefault="004F0B15" w:rsidP="008C784C">
      <w:pPr>
        <w:pStyle w:val="ListParagraph"/>
        <w:spacing w:before="240" w:line="276" w:lineRule="auto"/>
        <w:ind w:left="0"/>
        <w:rPr>
          <w:rFonts w:ascii="Verdana" w:hAnsi="Verdana"/>
          <w:color w:val="000000" w:themeColor="text1"/>
        </w:rPr>
      </w:pPr>
      <w:r w:rsidRPr="008C784C">
        <w:rPr>
          <w:rFonts w:ascii="Verdana" w:hAnsi="Verdana"/>
          <w:color w:val="000000" w:themeColor="text1"/>
          <w:lang w:val="fr-BE"/>
        </w:rPr>
        <w:t xml:space="preserve">Le marché est financé à 100 % par le </w:t>
      </w:r>
      <w:r w:rsidRPr="008C784C">
        <w:rPr>
          <w:rFonts w:ascii="Verdana" w:hAnsi="Verdana"/>
          <w:color w:val="000000" w:themeColor="text1"/>
        </w:rPr>
        <w:t>budget o</w:t>
      </w:r>
      <w:r w:rsidR="00E17068" w:rsidRPr="008C784C">
        <w:rPr>
          <w:rFonts w:ascii="Verdana" w:hAnsi="Verdana"/>
          <w:color w:val="000000" w:themeColor="text1"/>
        </w:rPr>
        <w:t xml:space="preserve">rdinaire de l’OBR, </w:t>
      </w:r>
      <w:r w:rsidR="00DA26C9" w:rsidRPr="008C784C">
        <w:rPr>
          <w:rFonts w:ascii="Verdana" w:hAnsi="Verdana"/>
          <w:color w:val="000000" w:themeColor="text1"/>
          <w:shd w:val="clear" w:color="auto" w:fill="FFFFFF" w:themeFill="background1"/>
        </w:rPr>
        <w:t>exercice 202</w:t>
      </w:r>
      <w:r w:rsidR="001C2E31" w:rsidRPr="008C784C">
        <w:rPr>
          <w:rFonts w:ascii="Verdana" w:hAnsi="Verdana"/>
          <w:color w:val="000000" w:themeColor="text1"/>
          <w:shd w:val="clear" w:color="auto" w:fill="FFFFFF" w:themeFill="background1"/>
        </w:rPr>
        <w:t>3</w:t>
      </w:r>
      <w:r w:rsidR="00DA26C9" w:rsidRPr="008C784C">
        <w:rPr>
          <w:rFonts w:ascii="Verdana" w:hAnsi="Verdana"/>
          <w:color w:val="000000" w:themeColor="text1"/>
          <w:shd w:val="clear" w:color="auto" w:fill="FFFFFF" w:themeFill="background1"/>
        </w:rPr>
        <w:t>-202</w:t>
      </w:r>
      <w:r w:rsidR="001C2E31" w:rsidRPr="008C784C">
        <w:rPr>
          <w:rFonts w:ascii="Verdana" w:hAnsi="Verdana"/>
          <w:color w:val="000000" w:themeColor="text1"/>
          <w:shd w:val="clear" w:color="auto" w:fill="FFFFFF" w:themeFill="background1"/>
        </w:rPr>
        <w:t>4</w:t>
      </w:r>
      <w:r w:rsidRPr="008C784C">
        <w:rPr>
          <w:rFonts w:ascii="Verdana" w:hAnsi="Verdana"/>
          <w:color w:val="000000" w:themeColor="text1"/>
          <w:shd w:val="clear" w:color="auto" w:fill="FFFFFF" w:themeFill="background1"/>
        </w:rPr>
        <w:t>.</w:t>
      </w:r>
      <w:r w:rsidRPr="008C784C">
        <w:rPr>
          <w:rFonts w:ascii="Verdana" w:hAnsi="Verdana"/>
          <w:color w:val="000000" w:themeColor="text1"/>
        </w:rPr>
        <w:t xml:space="preserve"> </w:t>
      </w:r>
    </w:p>
    <w:p w:rsidR="004F0B15" w:rsidRPr="008C784C" w:rsidRDefault="00233480" w:rsidP="008C784C">
      <w:pPr>
        <w:pStyle w:val="Heading7"/>
        <w:numPr>
          <w:ilvl w:val="0"/>
          <w:numId w:val="16"/>
        </w:numPr>
        <w:spacing w:line="276" w:lineRule="auto"/>
        <w:rPr>
          <w:rStyle w:val="Strong"/>
          <w:rFonts w:ascii="Verdana" w:hAnsi="Verdana"/>
          <w:b/>
          <w:color w:val="000000" w:themeColor="text1"/>
          <w:sz w:val="24"/>
          <w:szCs w:val="24"/>
        </w:rPr>
      </w:pPr>
      <w:r w:rsidRPr="008C784C">
        <w:rPr>
          <w:rStyle w:val="Strong"/>
          <w:rFonts w:ascii="Verdana" w:hAnsi="Verdana"/>
          <w:b/>
          <w:color w:val="000000" w:themeColor="text1"/>
          <w:sz w:val="24"/>
          <w:szCs w:val="24"/>
        </w:rPr>
        <w:t>A</w:t>
      </w:r>
      <w:r w:rsidR="00E34054" w:rsidRPr="008C784C">
        <w:rPr>
          <w:rStyle w:val="Strong"/>
          <w:rFonts w:ascii="Verdana" w:hAnsi="Verdana"/>
          <w:b/>
          <w:color w:val="000000" w:themeColor="text1"/>
          <w:sz w:val="24"/>
          <w:szCs w:val="24"/>
        </w:rPr>
        <w:t xml:space="preserve">llotissement </w:t>
      </w:r>
      <w:r w:rsidR="004F0B15" w:rsidRPr="008C784C">
        <w:rPr>
          <w:rStyle w:val="Strong"/>
          <w:rFonts w:ascii="Verdana" w:hAnsi="Verdana"/>
          <w:b/>
          <w:color w:val="000000" w:themeColor="text1"/>
          <w:sz w:val="24"/>
          <w:szCs w:val="24"/>
        </w:rPr>
        <w:t>du marché</w:t>
      </w:r>
    </w:p>
    <w:p w:rsidR="007762A5"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 xml:space="preserve">La passation du Marché sera conduite par Appel d‘Offres </w:t>
      </w:r>
      <w:r w:rsidR="0059359D" w:rsidRPr="008C784C">
        <w:rPr>
          <w:rFonts w:ascii="Verdana" w:hAnsi="Verdana"/>
          <w:color w:val="000000" w:themeColor="text1"/>
        </w:rPr>
        <w:t xml:space="preserve">Ouvert </w:t>
      </w:r>
      <w:r w:rsidRPr="008C784C">
        <w:rPr>
          <w:rFonts w:ascii="Verdana" w:hAnsi="Verdana"/>
          <w:color w:val="000000" w:themeColor="text1"/>
        </w:rPr>
        <w:t>National tel que défini dans le Code des Marchés Publics du Burundi.</w:t>
      </w:r>
    </w:p>
    <w:p w:rsidR="007E7436"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 xml:space="preserve">Les fournitures </w:t>
      </w:r>
      <w:r w:rsidR="007E7436" w:rsidRPr="008C784C">
        <w:rPr>
          <w:rFonts w:ascii="Verdana" w:hAnsi="Verdana"/>
          <w:color w:val="000000" w:themeColor="text1"/>
        </w:rPr>
        <w:t>seront livrées en un seul lot.</w:t>
      </w:r>
    </w:p>
    <w:p w:rsidR="004F0B15" w:rsidRPr="008C784C" w:rsidRDefault="004F0B15" w:rsidP="00AC37C4">
      <w:pPr>
        <w:spacing w:line="276" w:lineRule="auto"/>
        <w:rPr>
          <w:rFonts w:ascii="Verdana" w:hAnsi="Verdana"/>
          <w:color w:val="000000" w:themeColor="text1"/>
        </w:rPr>
      </w:pPr>
      <w:r w:rsidRPr="008C784C">
        <w:rPr>
          <w:rFonts w:ascii="Verdana" w:hAnsi="Verdana"/>
          <w:color w:val="000000" w:themeColor="text1"/>
        </w:rPr>
        <w:t>Les fournitures seront</w:t>
      </w:r>
      <w:r w:rsidR="0059359D" w:rsidRPr="008C784C">
        <w:rPr>
          <w:rFonts w:ascii="Verdana" w:hAnsi="Verdana"/>
          <w:color w:val="000000" w:themeColor="text1"/>
        </w:rPr>
        <w:t xml:space="preserve"> </w:t>
      </w:r>
      <w:r w:rsidRPr="008C784C">
        <w:rPr>
          <w:rFonts w:ascii="Verdana" w:hAnsi="Verdana"/>
          <w:color w:val="000000" w:themeColor="text1"/>
        </w:rPr>
        <w:t>livrées dans un délai maximum de </w:t>
      </w:r>
      <w:r w:rsidR="00FB27E0" w:rsidRPr="008C784C">
        <w:rPr>
          <w:rFonts w:ascii="Verdana" w:hAnsi="Verdana"/>
          <w:color w:val="000000" w:themeColor="text1"/>
        </w:rPr>
        <w:t>soixante</w:t>
      </w:r>
      <w:r w:rsidRPr="008C784C">
        <w:rPr>
          <w:rFonts w:ascii="Verdana" w:hAnsi="Verdana"/>
          <w:color w:val="000000" w:themeColor="text1"/>
        </w:rPr>
        <w:t xml:space="preserve"> (</w:t>
      </w:r>
      <w:r w:rsidR="00FB27E0" w:rsidRPr="008C784C">
        <w:rPr>
          <w:rFonts w:ascii="Verdana" w:hAnsi="Verdana"/>
          <w:color w:val="000000" w:themeColor="text1"/>
        </w:rPr>
        <w:t>6</w:t>
      </w:r>
      <w:r w:rsidR="007E6EA7" w:rsidRPr="008C784C">
        <w:rPr>
          <w:rFonts w:ascii="Verdana" w:hAnsi="Verdana"/>
          <w:color w:val="000000" w:themeColor="text1"/>
        </w:rPr>
        <w:t>0</w:t>
      </w:r>
      <w:r w:rsidRPr="008C784C">
        <w:rPr>
          <w:rFonts w:ascii="Verdana" w:hAnsi="Verdana"/>
          <w:color w:val="000000" w:themeColor="text1"/>
        </w:rPr>
        <w:t>) jours calendaires au maximum</w:t>
      </w:r>
      <w:r w:rsidR="00CE54EF" w:rsidRPr="008C784C">
        <w:rPr>
          <w:rFonts w:ascii="Verdana" w:hAnsi="Verdana"/>
          <w:color w:val="000000" w:themeColor="text1"/>
        </w:rPr>
        <w:t xml:space="preserve"> </w:t>
      </w:r>
      <w:r w:rsidR="005A1367" w:rsidRPr="008C784C">
        <w:rPr>
          <w:rFonts w:ascii="Verdana" w:hAnsi="Verdana"/>
          <w:color w:val="000000" w:themeColor="text1"/>
        </w:rPr>
        <w:t xml:space="preserve">comptés à partir de la date de </w:t>
      </w:r>
      <w:r w:rsidR="00D9018A" w:rsidRPr="008C784C">
        <w:rPr>
          <w:rFonts w:ascii="Verdana" w:hAnsi="Verdana"/>
          <w:color w:val="000000" w:themeColor="text1"/>
        </w:rPr>
        <w:t>notification définitive du marché</w:t>
      </w:r>
      <w:r w:rsidRPr="008C784C">
        <w:rPr>
          <w:rFonts w:ascii="Verdana" w:hAnsi="Verdana"/>
          <w:color w:val="000000" w:themeColor="text1"/>
        </w:rPr>
        <w:t xml:space="preserve"> mais le soumissionnaire peut proposer un délai plus </w:t>
      </w:r>
      <w:r w:rsidR="00EE0BEF" w:rsidRPr="008C784C">
        <w:rPr>
          <w:rFonts w:ascii="Verdana" w:hAnsi="Verdana"/>
          <w:color w:val="000000" w:themeColor="text1"/>
        </w:rPr>
        <w:t>court. Dans</w:t>
      </w:r>
      <w:r w:rsidR="009E669E" w:rsidRPr="008C784C">
        <w:rPr>
          <w:rFonts w:ascii="Verdana" w:hAnsi="Verdana"/>
          <w:color w:val="000000" w:themeColor="text1"/>
        </w:rPr>
        <w:t xml:space="preserve"> le cadre du respect de ce délai, l’OBR, par le </w:t>
      </w:r>
      <w:r w:rsidR="0059359D" w:rsidRPr="008C784C">
        <w:rPr>
          <w:rFonts w:ascii="Verdana" w:hAnsi="Verdana"/>
          <w:color w:val="000000" w:themeColor="text1"/>
        </w:rPr>
        <w:t xml:space="preserve">biais de la Direction </w:t>
      </w:r>
      <w:r w:rsidR="00ED7B04" w:rsidRPr="008C784C">
        <w:rPr>
          <w:rFonts w:ascii="Verdana" w:hAnsi="Verdana"/>
          <w:color w:val="000000" w:themeColor="text1"/>
        </w:rPr>
        <w:t>de Suivi</w:t>
      </w:r>
      <w:r w:rsidR="002859C6" w:rsidRPr="008C784C">
        <w:rPr>
          <w:rFonts w:ascii="Verdana" w:hAnsi="Verdana"/>
          <w:color w:val="000000" w:themeColor="text1"/>
        </w:rPr>
        <w:t xml:space="preserve"> I</w:t>
      </w:r>
      <w:r w:rsidR="002479EB" w:rsidRPr="008C784C">
        <w:rPr>
          <w:rFonts w:ascii="Verdana" w:hAnsi="Verdana"/>
          <w:color w:val="000000" w:themeColor="text1"/>
        </w:rPr>
        <w:t>nspection électronique des cargos</w:t>
      </w:r>
      <w:r w:rsidR="009E669E" w:rsidRPr="008C784C">
        <w:rPr>
          <w:rFonts w:ascii="Verdana" w:hAnsi="Verdana"/>
          <w:color w:val="000000" w:themeColor="text1"/>
        </w:rPr>
        <w:t xml:space="preserve"> dans ses attributions, fournira à l’attributaire la maquette et le fichier </w:t>
      </w:r>
      <w:r w:rsidR="007F53A2" w:rsidRPr="008C784C">
        <w:rPr>
          <w:rFonts w:ascii="Verdana" w:hAnsi="Verdana"/>
          <w:color w:val="000000" w:themeColor="text1"/>
        </w:rPr>
        <w:t>PDF (</w:t>
      </w:r>
      <w:r w:rsidR="004277A4" w:rsidRPr="008C784C">
        <w:rPr>
          <w:rFonts w:ascii="Verdana" w:hAnsi="Verdana"/>
          <w:color w:val="000000" w:themeColor="text1"/>
        </w:rPr>
        <w:t>logos et slogan)</w:t>
      </w:r>
      <w:r w:rsidR="009E669E" w:rsidRPr="008C784C">
        <w:rPr>
          <w:rFonts w:ascii="Verdana" w:hAnsi="Verdana"/>
          <w:color w:val="000000" w:themeColor="text1"/>
        </w:rPr>
        <w:t xml:space="preserve"> prêt à être imprimé</w:t>
      </w:r>
      <w:r w:rsidR="00EF6825" w:rsidRPr="008C784C">
        <w:rPr>
          <w:rFonts w:ascii="Verdana" w:hAnsi="Verdana"/>
          <w:color w:val="000000" w:themeColor="text1"/>
        </w:rPr>
        <w:t xml:space="preserve"> pour les </w:t>
      </w:r>
      <w:r w:rsidR="00EB5219" w:rsidRPr="008C784C">
        <w:rPr>
          <w:rFonts w:ascii="Verdana" w:hAnsi="Verdana"/>
          <w:color w:val="000000" w:themeColor="text1"/>
        </w:rPr>
        <w:t xml:space="preserve">gilets </w:t>
      </w:r>
      <w:r w:rsidR="00BA4334" w:rsidRPr="008C784C">
        <w:rPr>
          <w:rFonts w:ascii="Verdana" w:hAnsi="Verdana"/>
          <w:color w:val="000000" w:themeColor="text1"/>
        </w:rPr>
        <w:t>fluorescents.</w:t>
      </w:r>
      <w:r w:rsidR="009E669E" w:rsidRPr="008C784C">
        <w:rPr>
          <w:rFonts w:ascii="Verdana" w:hAnsi="Verdana"/>
          <w:color w:val="000000" w:themeColor="text1"/>
        </w:rPr>
        <w:t xml:space="preserve"> </w:t>
      </w:r>
    </w:p>
    <w:p w:rsidR="004F0B15" w:rsidRPr="008C784C" w:rsidRDefault="004F0B15" w:rsidP="008C784C">
      <w:pPr>
        <w:pStyle w:val="Heading7"/>
        <w:numPr>
          <w:ilvl w:val="0"/>
          <w:numId w:val="16"/>
        </w:numPr>
        <w:spacing w:line="276" w:lineRule="auto"/>
        <w:rPr>
          <w:rFonts w:ascii="Verdana" w:hAnsi="Verdana"/>
          <w:color w:val="000000" w:themeColor="text1"/>
          <w:sz w:val="24"/>
          <w:szCs w:val="24"/>
        </w:rPr>
      </w:pPr>
      <w:r w:rsidRPr="008C784C">
        <w:rPr>
          <w:rFonts w:ascii="Verdana" w:hAnsi="Verdana"/>
          <w:color w:val="000000" w:themeColor="text1"/>
          <w:sz w:val="24"/>
          <w:szCs w:val="24"/>
        </w:rPr>
        <w:t>Condition de participation</w:t>
      </w:r>
    </w:p>
    <w:p w:rsidR="004F0B15"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La participation au marché est ouverte, à égalité de conditions, à toutes les personnes physiques et morales [qu’elles participent à titre individuel ou dans le cadre d’un groupement (consortium) de soumissionnaires] et possédant les conditions</w:t>
      </w:r>
      <w:r w:rsidR="000F20B5" w:rsidRPr="008C784C">
        <w:rPr>
          <w:rFonts w:ascii="Verdana" w:hAnsi="Verdana"/>
          <w:color w:val="000000" w:themeColor="text1"/>
        </w:rPr>
        <w:t xml:space="preserve"> juridiques, techniques</w:t>
      </w:r>
      <w:r w:rsidRPr="008C784C">
        <w:rPr>
          <w:rFonts w:ascii="Verdana" w:hAnsi="Verdana"/>
          <w:color w:val="000000" w:themeColor="text1"/>
        </w:rPr>
        <w:t xml:space="preserve"> et les capacités financières nécessaires à l’exécution du </w:t>
      </w:r>
      <w:r w:rsidR="00314106" w:rsidRPr="008C784C">
        <w:rPr>
          <w:rFonts w:ascii="Verdana" w:hAnsi="Verdana"/>
          <w:color w:val="000000" w:themeColor="text1"/>
        </w:rPr>
        <w:t>marché.</w:t>
      </w:r>
      <w:r w:rsidR="00314106" w:rsidRPr="008C784C">
        <w:rPr>
          <w:rFonts w:ascii="Verdana" w:hAnsi="Verdana"/>
          <w:color w:val="000000" w:themeColor="text1"/>
          <w:lang w:eastAsia="en-US"/>
        </w:rPr>
        <w:t xml:space="preserve"> Ne</w:t>
      </w:r>
      <w:r w:rsidRPr="008C784C">
        <w:rPr>
          <w:rFonts w:ascii="Verdana" w:hAnsi="Verdana"/>
          <w:color w:val="000000" w:themeColor="text1"/>
          <w:lang w:eastAsia="en-US"/>
        </w:rPr>
        <w:t xml:space="preserve"> peut participer à l’appel d’offres tout soumissionnaire concerné par l’une des règles d’in</w:t>
      </w:r>
      <w:r w:rsidR="00077D0F" w:rsidRPr="008C784C">
        <w:rPr>
          <w:rFonts w:ascii="Verdana" w:hAnsi="Verdana"/>
          <w:color w:val="000000" w:themeColor="text1"/>
          <w:lang w:eastAsia="en-US"/>
        </w:rPr>
        <w:t xml:space="preserve">capacité énumérée à l’article </w:t>
      </w:r>
      <w:r w:rsidR="002828F7" w:rsidRPr="008C784C">
        <w:rPr>
          <w:rFonts w:ascii="Verdana" w:hAnsi="Verdana"/>
          <w:color w:val="000000" w:themeColor="text1"/>
          <w:lang w:eastAsia="en-US"/>
        </w:rPr>
        <w:t>1</w:t>
      </w:r>
      <w:r w:rsidR="00077D0F" w:rsidRPr="008C784C">
        <w:rPr>
          <w:rFonts w:ascii="Verdana" w:hAnsi="Verdana"/>
          <w:color w:val="000000" w:themeColor="text1"/>
          <w:lang w:eastAsia="en-US"/>
        </w:rPr>
        <w:t xml:space="preserve">61 du Code </w:t>
      </w:r>
      <w:r w:rsidR="002828F7" w:rsidRPr="008C784C">
        <w:rPr>
          <w:rFonts w:ascii="Verdana" w:hAnsi="Verdana"/>
          <w:color w:val="000000" w:themeColor="text1"/>
          <w:lang w:eastAsia="en-US"/>
        </w:rPr>
        <w:t>Révisé des Marchés P</w:t>
      </w:r>
      <w:r w:rsidR="00077D0F" w:rsidRPr="008C784C">
        <w:rPr>
          <w:rFonts w:ascii="Verdana" w:hAnsi="Verdana"/>
          <w:color w:val="000000" w:themeColor="text1"/>
          <w:lang w:eastAsia="en-US"/>
        </w:rPr>
        <w:t>ublics.</w:t>
      </w:r>
    </w:p>
    <w:p w:rsidR="004F0B15" w:rsidRPr="008C784C" w:rsidRDefault="004F0B15" w:rsidP="008C784C">
      <w:pPr>
        <w:pStyle w:val="Heading7"/>
        <w:numPr>
          <w:ilvl w:val="0"/>
          <w:numId w:val="16"/>
        </w:numPr>
        <w:spacing w:line="276" w:lineRule="auto"/>
        <w:rPr>
          <w:rFonts w:ascii="Verdana" w:hAnsi="Verdana"/>
          <w:bCs/>
          <w:color w:val="000000" w:themeColor="text1"/>
          <w:sz w:val="24"/>
          <w:szCs w:val="24"/>
        </w:rPr>
      </w:pPr>
      <w:r w:rsidRPr="008C784C">
        <w:rPr>
          <w:rFonts w:ascii="Verdana" w:hAnsi="Verdana"/>
          <w:color w:val="000000" w:themeColor="text1"/>
          <w:sz w:val="24"/>
          <w:szCs w:val="24"/>
        </w:rPr>
        <w:t>Consultation et acquisition du dossier d’appel d’offres</w:t>
      </w:r>
    </w:p>
    <w:p w:rsidR="004F0B15"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 xml:space="preserve">Le Dossier d’Appel d’Offres pourra être consulté tous les jours ouvrables de 7h30’ </w:t>
      </w:r>
      <w:r w:rsidR="00F7272A" w:rsidRPr="008C784C">
        <w:rPr>
          <w:rFonts w:ascii="Verdana" w:hAnsi="Verdana"/>
          <w:color w:val="000000" w:themeColor="text1"/>
        </w:rPr>
        <w:t>12h</w:t>
      </w:r>
      <w:r w:rsidR="0099167B" w:rsidRPr="008C784C">
        <w:rPr>
          <w:rFonts w:ascii="Verdana" w:hAnsi="Verdana"/>
          <w:color w:val="000000" w:themeColor="text1"/>
        </w:rPr>
        <w:t xml:space="preserve">00 et de 14h00 </w:t>
      </w:r>
      <w:r w:rsidRPr="008C784C">
        <w:rPr>
          <w:rFonts w:ascii="Verdana" w:hAnsi="Verdana"/>
          <w:color w:val="000000" w:themeColor="text1"/>
        </w:rPr>
        <w:t>à 17h30’, heur</w:t>
      </w:r>
      <w:r w:rsidR="00BE74B4" w:rsidRPr="008C784C">
        <w:rPr>
          <w:rFonts w:ascii="Verdana" w:hAnsi="Verdana"/>
          <w:color w:val="000000" w:themeColor="text1"/>
        </w:rPr>
        <w:tab/>
      </w:r>
      <w:r w:rsidRPr="008C784C">
        <w:rPr>
          <w:rFonts w:ascii="Verdana" w:hAnsi="Verdana"/>
          <w:color w:val="000000" w:themeColor="text1"/>
        </w:rPr>
        <w:t xml:space="preserve">e locale, au </w:t>
      </w:r>
      <w:r w:rsidRPr="008C784C">
        <w:rPr>
          <w:rFonts w:ascii="Verdana" w:hAnsi="Verdana"/>
          <w:bCs/>
          <w:i/>
          <w:iCs/>
          <w:color w:val="000000" w:themeColor="text1"/>
        </w:rPr>
        <w:t>Commissariat des Services Généraux de l’OBR</w:t>
      </w:r>
      <w:r w:rsidRPr="008C784C">
        <w:rPr>
          <w:rFonts w:ascii="Verdana" w:hAnsi="Verdana"/>
          <w:color w:val="000000" w:themeColor="text1"/>
        </w:rPr>
        <w:t xml:space="preserve">, </w:t>
      </w:r>
      <w:r w:rsidRPr="008C784C">
        <w:rPr>
          <w:rFonts w:ascii="Verdana" w:hAnsi="Verdana"/>
          <w:bCs/>
          <w:i/>
          <w:iCs/>
          <w:color w:val="000000" w:themeColor="text1"/>
        </w:rPr>
        <w:t>Immeuble VIRAGO, 3</w:t>
      </w:r>
      <w:r w:rsidRPr="008C784C">
        <w:rPr>
          <w:rFonts w:ascii="Verdana" w:hAnsi="Verdana"/>
          <w:bCs/>
          <w:i/>
          <w:iCs/>
          <w:color w:val="000000" w:themeColor="text1"/>
          <w:vertAlign w:val="superscript"/>
        </w:rPr>
        <w:t>ème</w:t>
      </w:r>
      <w:r w:rsidRPr="008C784C">
        <w:rPr>
          <w:rFonts w:ascii="Verdana" w:hAnsi="Verdana"/>
          <w:bCs/>
          <w:i/>
          <w:iCs/>
          <w:color w:val="000000" w:themeColor="text1"/>
        </w:rPr>
        <w:t xml:space="preserve"> étage</w:t>
      </w:r>
      <w:r w:rsidRPr="008C784C">
        <w:rPr>
          <w:rFonts w:ascii="Verdana" w:hAnsi="Verdana"/>
          <w:color w:val="000000" w:themeColor="text1"/>
        </w:rPr>
        <w:t xml:space="preserve">, </w:t>
      </w:r>
      <w:r w:rsidRPr="008C784C">
        <w:rPr>
          <w:rFonts w:ascii="Verdana" w:hAnsi="Verdana"/>
          <w:bCs/>
          <w:i/>
          <w:iCs/>
          <w:color w:val="000000" w:themeColor="text1"/>
        </w:rPr>
        <w:t>B.P. 3465 Bujumbura</w:t>
      </w:r>
      <w:r w:rsidRPr="008C784C">
        <w:rPr>
          <w:rFonts w:ascii="Verdana" w:hAnsi="Verdana"/>
          <w:color w:val="000000" w:themeColor="text1"/>
        </w:rPr>
        <w:t xml:space="preserve">, </w:t>
      </w:r>
      <w:r w:rsidRPr="008C784C">
        <w:rPr>
          <w:rFonts w:ascii="Verdana" w:hAnsi="Verdana"/>
          <w:bCs/>
          <w:i/>
          <w:iCs/>
          <w:color w:val="000000" w:themeColor="text1"/>
        </w:rPr>
        <w:t>Tél. 22282146/ 22282216</w:t>
      </w:r>
      <w:r w:rsidR="00C26F97" w:rsidRPr="008C784C">
        <w:rPr>
          <w:rFonts w:ascii="Verdana" w:hAnsi="Verdana"/>
          <w:bCs/>
          <w:i/>
          <w:iCs/>
          <w:color w:val="000000" w:themeColor="text1"/>
        </w:rPr>
        <w:t>.</w:t>
      </w:r>
    </w:p>
    <w:p w:rsidR="002177DC" w:rsidRPr="008C784C" w:rsidRDefault="004F0B15" w:rsidP="00B63A74">
      <w:pPr>
        <w:spacing w:line="276" w:lineRule="auto"/>
        <w:rPr>
          <w:rFonts w:ascii="Verdana" w:hAnsi="Verdana"/>
          <w:color w:val="000000" w:themeColor="text1"/>
        </w:rPr>
      </w:pPr>
      <w:r w:rsidRPr="008C784C">
        <w:rPr>
          <w:rFonts w:ascii="Verdana" w:hAnsi="Verdana"/>
          <w:color w:val="000000" w:themeColor="text1"/>
        </w:rPr>
        <w:t xml:space="preserve">Il pourra être obtenu au Service des Approvisionnements de l’OBR, sise Quartier Industriel, Avenue de la Tanzanie, N°936a/A, B.P 3465 Bujumbura II, Tél :22 282457 sur présentation d’un bordereau de versement de cinquante mille francs burundais (50.000 FBU) non remboursables au compte N° </w:t>
      </w:r>
      <w:r w:rsidR="002859C6" w:rsidRPr="008C784C">
        <w:rPr>
          <w:rFonts w:ascii="Verdana" w:hAnsi="Verdana"/>
          <w:color w:val="000000" w:themeColor="text1"/>
        </w:rPr>
        <w:t>CC10003</w:t>
      </w:r>
      <w:r w:rsidRPr="008C784C">
        <w:rPr>
          <w:rFonts w:ascii="Verdana" w:hAnsi="Verdana"/>
          <w:color w:val="000000" w:themeColor="text1"/>
        </w:rPr>
        <w:t xml:space="preserve"> (Compte de Transit des Recettes Non Fiscales) ouvert à </w:t>
      </w:r>
      <w:r w:rsidRPr="008C784C">
        <w:rPr>
          <w:rFonts w:ascii="Verdana" w:hAnsi="Verdana"/>
          <w:bCs/>
          <w:color w:val="000000" w:themeColor="text1"/>
        </w:rPr>
        <w:t>la BANQUE DE LA REPUBLIQUE DU</w:t>
      </w:r>
      <w:r w:rsidRPr="008C784C">
        <w:rPr>
          <w:rFonts w:ascii="Verdana" w:hAnsi="Verdana"/>
          <w:color w:val="000000" w:themeColor="text1"/>
        </w:rPr>
        <w:t xml:space="preserve"> </w:t>
      </w:r>
      <w:r w:rsidR="004E29EE" w:rsidRPr="008C784C">
        <w:rPr>
          <w:rFonts w:ascii="Verdana" w:hAnsi="Verdana"/>
          <w:bCs/>
          <w:color w:val="000000" w:themeColor="text1"/>
        </w:rPr>
        <w:t>BURUNDI</w:t>
      </w:r>
      <w:r w:rsidR="004E29EE" w:rsidRPr="008C784C">
        <w:rPr>
          <w:rFonts w:ascii="Verdana" w:hAnsi="Verdana"/>
          <w:color w:val="000000" w:themeColor="text1"/>
        </w:rPr>
        <w:t>. Les</w:t>
      </w:r>
      <w:r w:rsidRPr="008C784C">
        <w:rPr>
          <w:rFonts w:ascii="Verdana" w:hAnsi="Verdana"/>
          <w:color w:val="000000" w:themeColor="text1"/>
        </w:rPr>
        <w:t xml:space="preserve"> offres doivent être rédigées en langue française et uniquement au moyen du formulaire de soumission type inclus dans le Dossier d’Appel d’Offres, dont les dispositions et le format doivent être strictement </w:t>
      </w:r>
      <w:r w:rsidR="00217982" w:rsidRPr="008C784C">
        <w:rPr>
          <w:rFonts w:ascii="Verdana" w:hAnsi="Verdana"/>
          <w:color w:val="000000" w:themeColor="text1"/>
        </w:rPr>
        <w:t>respectés. Toute</w:t>
      </w:r>
      <w:r w:rsidRPr="008C784C">
        <w:rPr>
          <w:rFonts w:ascii="Verdana" w:hAnsi="Verdana"/>
          <w:color w:val="000000" w:themeColor="text1"/>
        </w:rPr>
        <w:t xml:space="preserve"> question concernant le présent appel d’offres doit être adressée par écrit au Commissaire des Services Généraux de l’OBR et envoyée à l’adresse de l’Office Burundais des Recettes sise </w:t>
      </w:r>
      <w:r w:rsidRPr="008C784C">
        <w:rPr>
          <w:rFonts w:ascii="Verdana" w:hAnsi="Verdana"/>
          <w:bCs/>
          <w:iCs/>
          <w:color w:val="000000" w:themeColor="text1"/>
        </w:rPr>
        <w:t>immeuble VIRAGO, 3</w:t>
      </w:r>
      <w:r w:rsidRPr="008C784C">
        <w:rPr>
          <w:rFonts w:ascii="Verdana" w:hAnsi="Verdana"/>
          <w:bCs/>
          <w:iCs/>
          <w:color w:val="000000" w:themeColor="text1"/>
          <w:vertAlign w:val="superscript"/>
        </w:rPr>
        <w:t>ème</w:t>
      </w:r>
      <w:r w:rsidRPr="008C784C">
        <w:rPr>
          <w:rFonts w:ascii="Verdana" w:hAnsi="Verdana"/>
          <w:bCs/>
          <w:iCs/>
          <w:color w:val="000000" w:themeColor="text1"/>
        </w:rPr>
        <w:t xml:space="preserve"> étage, B.P. 3465 Bujumbura, Tél. 22282146</w:t>
      </w:r>
      <w:r w:rsidRPr="008C784C">
        <w:rPr>
          <w:rFonts w:ascii="Verdana" w:hAnsi="Verdana"/>
          <w:color w:val="000000" w:themeColor="text1"/>
        </w:rPr>
        <w:t>, en mentionnant la référence de publication indiq</w:t>
      </w:r>
      <w:r w:rsidR="00077D0F" w:rsidRPr="008C784C">
        <w:rPr>
          <w:rFonts w:ascii="Verdana" w:hAnsi="Verdana"/>
          <w:color w:val="000000" w:themeColor="text1"/>
        </w:rPr>
        <w:t>uée en haut de page, au moins 10</w:t>
      </w:r>
      <w:r w:rsidRPr="008C784C">
        <w:rPr>
          <w:rFonts w:ascii="Verdana" w:hAnsi="Verdana"/>
          <w:color w:val="000000" w:themeColor="text1"/>
        </w:rPr>
        <w:t> jours avant la date limite de remise des offres. L’Office Burundais des Recettes répondra par écrit à toute demande d’éclaircissements relatifs au Dossier d’Appel d’Offres, qu’il aura</w:t>
      </w:r>
      <w:r w:rsidR="00077D0F" w:rsidRPr="008C784C">
        <w:rPr>
          <w:rFonts w:ascii="Verdana" w:hAnsi="Verdana"/>
          <w:color w:val="000000" w:themeColor="text1"/>
        </w:rPr>
        <w:t xml:space="preserve"> reçue au plus tard dans les cinq (5</w:t>
      </w:r>
      <w:r w:rsidRPr="008C784C">
        <w:rPr>
          <w:rFonts w:ascii="Verdana" w:hAnsi="Verdana"/>
          <w:color w:val="000000" w:themeColor="text1"/>
        </w:rPr>
        <w:t>) jours précédant la date limite de dépôt des offres. Une copie de la réponse de l’Office Burundais des Recettes indiquant la question posée, sera adressée à tous les soumissionnaires qui auront déjà reçu le Dossier d’Appel</w:t>
      </w:r>
      <w:r w:rsidR="005177C0" w:rsidRPr="008C784C">
        <w:rPr>
          <w:rFonts w:ascii="Verdana" w:hAnsi="Verdana"/>
          <w:color w:val="000000" w:themeColor="text1"/>
        </w:rPr>
        <w:t xml:space="preserve"> </w:t>
      </w:r>
      <w:r w:rsidRPr="008C784C">
        <w:rPr>
          <w:rFonts w:ascii="Verdana" w:hAnsi="Verdana"/>
          <w:color w:val="000000" w:themeColor="text1"/>
        </w:rPr>
        <w:t>d’Offres.</w:t>
      </w:r>
    </w:p>
    <w:p w:rsidR="004F0B15" w:rsidRPr="008C784C" w:rsidRDefault="004F0B15" w:rsidP="008C784C">
      <w:pPr>
        <w:pStyle w:val="Heading7"/>
        <w:numPr>
          <w:ilvl w:val="0"/>
          <w:numId w:val="16"/>
        </w:numPr>
        <w:spacing w:line="276" w:lineRule="auto"/>
        <w:rPr>
          <w:rFonts w:ascii="Verdana" w:hAnsi="Verdana"/>
          <w:color w:val="000000" w:themeColor="text1"/>
          <w:sz w:val="24"/>
          <w:szCs w:val="24"/>
          <w:lang w:eastAsia="en-US"/>
        </w:rPr>
      </w:pPr>
      <w:r w:rsidRPr="008C784C">
        <w:rPr>
          <w:rFonts w:ascii="Verdana" w:hAnsi="Verdana"/>
          <w:color w:val="000000" w:themeColor="text1"/>
          <w:sz w:val="24"/>
          <w:szCs w:val="24"/>
          <w:lang w:eastAsia="en-US"/>
        </w:rPr>
        <w:t>Présentation de l’offre</w:t>
      </w:r>
    </w:p>
    <w:p w:rsidR="006862BF" w:rsidRPr="008C784C" w:rsidRDefault="004F0B15" w:rsidP="008C784C">
      <w:pPr>
        <w:shd w:val="clear" w:color="auto" w:fill="FFFFFF" w:themeFill="background1"/>
        <w:spacing w:line="276" w:lineRule="auto"/>
        <w:rPr>
          <w:rFonts w:ascii="Verdana" w:hAnsi="Verdana"/>
          <w:color w:val="000000" w:themeColor="text1"/>
        </w:rPr>
      </w:pPr>
      <w:r w:rsidRPr="008C784C">
        <w:rPr>
          <w:rFonts w:ascii="Verdana" w:hAnsi="Verdana"/>
          <w:color w:val="000000" w:themeColor="text1"/>
        </w:rPr>
        <w:t xml:space="preserve">Le soumissionnaire devra présenter </w:t>
      </w:r>
      <w:r w:rsidRPr="008C784C">
        <w:rPr>
          <w:rFonts w:ascii="Verdana" w:hAnsi="Verdana"/>
          <w:b/>
          <w:color w:val="000000" w:themeColor="text1"/>
        </w:rPr>
        <w:t>une garantie de soumission de </w:t>
      </w:r>
      <w:r w:rsidR="0097197C" w:rsidRPr="008C784C">
        <w:rPr>
          <w:rFonts w:ascii="Verdana" w:hAnsi="Verdana"/>
          <w:b/>
          <w:color w:val="000000" w:themeColor="text1"/>
        </w:rPr>
        <w:t>4</w:t>
      </w:r>
      <w:r w:rsidR="007E4FB3" w:rsidRPr="008C784C">
        <w:rPr>
          <w:rFonts w:ascii="Verdana" w:hAnsi="Verdana"/>
          <w:b/>
          <w:color w:val="000000" w:themeColor="text1"/>
        </w:rPr>
        <w:t>00.000</w:t>
      </w:r>
      <w:r w:rsidR="006862BF" w:rsidRPr="008C784C">
        <w:rPr>
          <w:rFonts w:ascii="Verdana" w:hAnsi="Verdana"/>
          <w:b/>
          <w:color w:val="000000" w:themeColor="text1"/>
        </w:rPr>
        <w:t xml:space="preserve"> BIF </w:t>
      </w:r>
    </w:p>
    <w:p w:rsidR="004F0B15" w:rsidRPr="007371D1" w:rsidRDefault="006862BF" w:rsidP="008C784C">
      <w:pPr>
        <w:spacing w:line="276" w:lineRule="auto"/>
        <w:rPr>
          <w:rFonts w:ascii="Verdana" w:hAnsi="Verdana"/>
          <w:color w:val="000000" w:themeColor="text1"/>
          <w:lang w:val="fr-BE"/>
        </w:rPr>
      </w:pPr>
      <w:r w:rsidRPr="008C784C">
        <w:rPr>
          <w:rFonts w:ascii="Verdana" w:hAnsi="Verdana"/>
          <w:color w:val="000000" w:themeColor="text1"/>
        </w:rPr>
        <w:t>Cette g</w:t>
      </w:r>
      <w:r w:rsidR="004F0B15" w:rsidRPr="008C784C">
        <w:rPr>
          <w:rFonts w:ascii="Verdana" w:hAnsi="Verdana"/>
          <w:color w:val="000000" w:themeColor="text1"/>
        </w:rPr>
        <w:t xml:space="preserve">arantie devra être délivrée par une banque agréée et être établie suivant le modèle </w:t>
      </w:r>
      <w:r w:rsidR="00A77515" w:rsidRPr="008C784C">
        <w:rPr>
          <w:rFonts w:ascii="Verdana" w:hAnsi="Verdana"/>
          <w:color w:val="000000" w:themeColor="text1"/>
        </w:rPr>
        <w:t>en annexe</w:t>
      </w:r>
      <w:r w:rsidR="004F0B15" w:rsidRPr="008C784C">
        <w:rPr>
          <w:rFonts w:ascii="Verdana" w:hAnsi="Verdana"/>
          <w:color w:val="000000" w:themeColor="text1"/>
        </w:rPr>
        <w:t xml:space="preserve"> du présent Dossier </w:t>
      </w:r>
      <w:r w:rsidR="004F0B15" w:rsidRPr="008C784C">
        <w:rPr>
          <w:rFonts w:ascii="Verdana" w:hAnsi="Verdana"/>
          <w:color w:val="000000" w:themeColor="text1"/>
          <w:lang w:val="fr-BE"/>
        </w:rPr>
        <w:t>d’Appel d’Offres.</w:t>
      </w:r>
      <w:r w:rsidR="00DA58A9" w:rsidRPr="008C784C">
        <w:rPr>
          <w:rFonts w:ascii="Verdana" w:hAnsi="Verdana"/>
          <w:color w:val="000000" w:themeColor="text1"/>
          <w:lang w:val="fr-BE"/>
        </w:rPr>
        <w:t xml:space="preserve"> </w:t>
      </w:r>
      <w:r w:rsidR="004F0B15" w:rsidRPr="008C784C">
        <w:rPr>
          <w:rFonts w:ascii="Verdana" w:hAnsi="Verdana"/>
          <w:bCs/>
          <w:color w:val="000000" w:themeColor="text1"/>
        </w:rPr>
        <w:t xml:space="preserve">Les offres sous enveloppes fermées devront parvenir au </w:t>
      </w:r>
      <w:r w:rsidR="004F0B15" w:rsidRPr="008C784C">
        <w:rPr>
          <w:rFonts w:ascii="Verdana" w:hAnsi="Verdana"/>
          <w:bCs/>
          <w:iCs/>
          <w:color w:val="000000" w:themeColor="text1"/>
        </w:rPr>
        <w:t>Commissariat des Services Généraux</w:t>
      </w:r>
      <w:r w:rsidR="004F0B15" w:rsidRPr="008C784C">
        <w:rPr>
          <w:rFonts w:ascii="Verdana" w:hAnsi="Verdana"/>
          <w:b/>
          <w:bCs/>
          <w:i/>
          <w:iCs/>
          <w:color w:val="000000" w:themeColor="text1"/>
        </w:rPr>
        <w:t xml:space="preserve"> </w:t>
      </w:r>
      <w:r w:rsidR="004F0B15" w:rsidRPr="008C784C">
        <w:rPr>
          <w:rFonts w:ascii="Verdana" w:hAnsi="Verdana"/>
          <w:bCs/>
          <w:color w:val="000000" w:themeColor="text1"/>
        </w:rPr>
        <w:t xml:space="preserve">de l’OBR au plus tard </w:t>
      </w:r>
      <w:r w:rsidR="004F0B15" w:rsidRPr="008C784C">
        <w:rPr>
          <w:rFonts w:ascii="Verdana" w:hAnsi="Verdana"/>
          <w:b/>
          <w:bCs/>
          <w:color w:val="000000" w:themeColor="text1"/>
        </w:rPr>
        <w:t>le</w:t>
      </w:r>
      <w:r w:rsidR="008533C0" w:rsidRPr="008C784C">
        <w:rPr>
          <w:rFonts w:ascii="Verdana" w:hAnsi="Verdana"/>
          <w:b/>
          <w:bCs/>
          <w:color w:val="000000" w:themeColor="text1"/>
        </w:rPr>
        <w:t xml:space="preserve"> </w:t>
      </w:r>
      <w:r w:rsidR="004F5106">
        <w:rPr>
          <w:rFonts w:ascii="Verdana" w:hAnsi="Verdana"/>
          <w:b/>
          <w:bCs/>
          <w:color w:val="000000" w:themeColor="text1"/>
        </w:rPr>
        <w:t>13</w:t>
      </w:r>
      <w:r w:rsidR="000141D8" w:rsidRPr="008C784C">
        <w:rPr>
          <w:rFonts w:ascii="Verdana" w:hAnsi="Verdana"/>
          <w:b/>
          <w:bCs/>
          <w:color w:val="000000" w:themeColor="text1"/>
        </w:rPr>
        <w:t>/</w:t>
      </w:r>
      <w:r w:rsidR="004F5106">
        <w:rPr>
          <w:rFonts w:ascii="Verdana" w:hAnsi="Verdana"/>
          <w:b/>
          <w:bCs/>
          <w:color w:val="000000" w:themeColor="text1"/>
        </w:rPr>
        <w:t>9</w:t>
      </w:r>
      <w:r w:rsidR="00D65BF4" w:rsidRPr="008C784C">
        <w:rPr>
          <w:rFonts w:ascii="Verdana" w:hAnsi="Verdana"/>
          <w:b/>
          <w:bCs/>
          <w:color w:val="000000" w:themeColor="text1"/>
        </w:rPr>
        <w:t>/</w:t>
      </w:r>
      <w:r w:rsidR="00490279" w:rsidRPr="008C784C">
        <w:rPr>
          <w:rFonts w:ascii="Verdana" w:hAnsi="Verdana"/>
          <w:b/>
          <w:bCs/>
          <w:color w:val="000000" w:themeColor="text1"/>
        </w:rPr>
        <w:t xml:space="preserve"> </w:t>
      </w:r>
      <w:r w:rsidR="00D65BF4" w:rsidRPr="008C784C">
        <w:rPr>
          <w:rFonts w:ascii="Verdana" w:hAnsi="Verdana"/>
          <w:b/>
          <w:bCs/>
          <w:color w:val="000000" w:themeColor="text1"/>
        </w:rPr>
        <w:t>202</w:t>
      </w:r>
      <w:r w:rsidR="0097197C" w:rsidRPr="008C784C">
        <w:rPr>
          <w:rFonts w:ascii="Verdana" w:hAnsi="Verdana"/>
          <w:b/>
          <w:bCs/>
          <w:color w:val="000000" w:themeColor="text1"/>
        </w:rPr>
        <w:t>3</w:t>
      </w:r>
      <w:r w:rsidR="00986894" w:rsidRPr="008C784C">
        <w:rPr>
          <w:rFonts w:ascii="Verdana" w:hAnsi="Verdana"/>
          <w:b/>
          <w:color w:val="000000" w:themeColor="text1"/>
        </w:rPr>
        <w:t xml:space="preserve"> </w:t>
      </w:r>
      <w:r w:rsidR="00707816" w:rsidRPr="008C784C">
        <w:rPr>
          <w:rFonts w:ascii="Verdana" w:hAnsi="Verdana"/>
          <w:b/>
          <w:bCs/>
          <w:color w:val="000000" w:themeColor="text1"/>
        </w:rPr>
        <w:t xml:space="preserve">à </w:t>
      </w:r>
      <w:r w:rsidR="00D97EE0" w:rsidRPr="008C784C">
        <w:rPr>
          <w:rFonts w:ascii="Verdana" w:hAnsi="Verdana"/>
          <w:b/>
          <w:bCs/>
          <w:color w:val="000000" w:themeColor="text1"/>
        </w:rPr>
        <w:t>9h30</w:t>
      </w:r>
      <w:r w:rsidR="004F0B15" w:rsidRPr="008C784C">
        <w:rPr>
          <w:rFonts w:ascii="Verdana" w:hAnsi="Verdana"/>
          <w:color w:val="000000" w:themeColor="text1"/>
        </w:rPr>
        <w:t xml:space="preserve">. Elles porteront la mention </w:t>
      </w:r>
      <w:r w:rsidR="008533C0" w:rsidRPr="008C784C">
        <w:rPr>
          <w:rFonts w:ascii="Verdana" w:hAnsi="Verdana"/>
          <w:color w:val="000000" w:themeColor="text1"/>
        </w:rPr>
        <w:t xml:space="preserve">suivante : </w:t>
      </w:r>
      <w:bookmarkStart w:id="1" w:name="_Hlk108523598"/>
      <w:r w:rsidR="005202D0" w:rsidRPr="008C784C">
        <w:rPr>
          <w:rFonts w:ascii="Verdana" w:hAnsi="Verdana"/>
          <w:b/>
          <w:bCs/>
          <w:color w:val="000000" w:themeColor="text1"/>
        </w:rPr>
        <w:t xml:space="preserve">« Offre pour la fourniture </w:t>
      </w:r>
      <w:r w:rsidR="00E93CE3" w:rsidRPr="008C784C">
        <w:rPr>
          <w:rFonts w:ascii="Verdana" w:hAnsi="Verdana"/>
          <w:b/>
          <w:bCs/>
          <w:color w:val="000000" w:themeColor="text1"/>
        </w:rPr>
        <w:t xml:space="preserve">des </w:t>
      </w:r>
      <w:bookmarkEnd w:id="1"/>
      <w:r w:rsidR="0097197C" w:rsidRPr="008C784C">
        <w:rPr>
          <w:rFonts w:ascii="Verdana" w:hAnsi="Verdana"/>
          <w:b/>
          <w:bCs/>
          <w:color w:val="000000" w:themeColor="text1"/>
        </w:rPr>
        <w:t>équipements de sécurité</w:t>
      </w:r>
      <w:r w:rsidR="00E93CE3" w:rsidRPr="008C784C">
        <w:rPr>
          <w:rFonts w:ascii="Verdana" w:hAnsi="Verdana"/>
          <w:b/>
          <w:bCs/>
          <w:color w:val="000000" w:themeColor="text1"/>
        </w:rPr>
        <w:t xml:space="preserve"> »</w:t>
      </w:r>
      <w:r w:rsidR="004F0B15" w:rsidRPr="008C784C">
        <w:rPr>
          <w:rFonts w:ascii="Verdana" w:hAnsi="Verdana"/>
          <w:b/>
          <w:bCs/>
          <w:color w:val="000000" w:themeColor="text1"/>
        </w:rPr>
        <w:t>,</w:t>
      </w:r>
      <w:r w:rsidR="004F0B15" w:rsidRPr="008C784C">
        <w:rPr>
          <w:rFonts w:ascii="Verdana" w:hAnsi="Verdana"/>
          <w:color w:val="000000" w:themeColor="text1"/>
        </w:rPr>
        <w:t xml:space="preserve"> </w:t>
      </w:r>
      <w:r w:rsidR="00707816" w:rsidRPr="008C784C">
        <w:rPr>
          <w:rFonts w:ascii="Verdana" w:hAnsi="Verdana"/>
          <w:b/>
          <w:bCs/>
          <w:color w:val="000000" w:themeColor="text1"/>
        </w:rPr>
        <w:t xml:space="preserve">DAO </w:t>
      </w:r>
      <w:r w:rsidR="004F0B15" w:rsidRPr="008C784C">
        <w:rPr>
          <w:rFonts w:ascii="Verdana" w:hAnsi="Verdana"/>
          <w:b/>
          <w:bCs/>
          <w:color w:val="000000" w:themeColor="text1"/>
        </w:rPr>
        <w:t xml:space="preserve">N° </w:t>
      </w:r>
      <w:r w:rsidR="00771200" w:rsidRPr="008C784C">
        <w:rPr>
          <w:rFonts w:ascii="Verdana" w:hAnsi="Verdana"/>
          <w:b/>
          <w:bCs/>
          <w:color w:val="000000" w:themeColor="text1"/>
        </w:rPr>
        <w:t>OBR</w:t>
      </w:r>
      <w:r w:rsidR="004F0B15" w:rsidRPr="008C784C">
        <w:rPr>
          <w:rFonts w:ascii="Verdana" w:hAnsi="Verdana"/>
          <w:b/>
          <w:bCs/>
          <w:color w:val="000000" w:themeColor="text1"/>
        </w:rPr>
        <w:t>/</w:t>
      </w:r>
      <w:r w:rsidR="004F5106">
        <w:rPr>
          <w:rFonts w:ascii="Verdana" w:hAnsi="Verdana"/>
          <w:b/>
          <w:bCs/>
          <w:color w:val="000000" w:themeColor="text1"/>
        </w:rPr>
        <w:t>03</w:t>
      </w:r>
      <w:r w:rsidR="00400FCC" w:rsidRPr="008C784C">
        <w:rPr>
          <w:rFonts w:ascii="Verdana" w:hAnsi="Verdana"/>
          <w:b/>
          <w:bCs/>
          <w:color w:val="000000" w:themeColor="text1"/>
        </w:rPr>
        <w:t>/</w:t>
      </w:r>
      <w:r w:rsidR="00490279" w:rsidRPr="008C784C">
        <w:rPr>
          <w:rFonts w:ascii="Verdana" w:hAnsi="Verdana"/>
          <w:b/>
          <w:bCs/>
          <w:color w:val="000000" w:themeColor="text1"/>
        </w:rPr>
        <w:t xml:space="preserve"> </w:t>
      </w:r>
      <w:r w:rsidR="00E17068" w:rsidRPr="008C784C">
        <w:rPr>
          <w:rFonts w:ascii="Verdana" w:hAnsi="Verdana"/>
          <w:b/>
          <w:bCs/>
          <w:color w:val="000000" w:themeColor="text1"/>
        </w:rPr>
        <w:t>F</w:t>
      </w:r>
      <w:r w:rsidR="00490279" w:rsidRPr="008C784C">
        <w:rPr>
          <w:rFonts w:ascii="Verdana" w:hAnsi="Verdana"/>
          <w:b/>
          <w:bCs/>
          <w:color w:val="000000" w:themeColor="text1"/>
        </w:rPr>
        <w:t xml:space="preserve"> </w:t>
      </w:r>
      <w:r w:rsidR="00E17068" w:rsidRPr="008C784C">
        <w:rPr>
          <w:rFonts w:ascii="Verdana" w:hAnsi="Verdana"/>
          <w:b/>
          <w:bCs/>
          <w:color w:val="000000" w:themeColor="text1"/>
        </w:rPr>
        <w:t>/</w:t>
      </w:r>
      <w:r w:rsidR="0097197C" w:rsidRPr="008C784C">
        <w:rPr>
          <w:rFonts w:ascii="Verdana" w:hAnsi="Verdana"/>
          <w:b/>
          <w:bCs/>
          <w:color w:val="000000" w:themeColor="text1"/>
        </w:rPr>
        <w:t xml:space="preserve"> </w:t>
      </w:r>
      <w:r w:rsidR="00E17068" w:rsidRPr="008C784C">
        <w:rPr>
          <w:rFonts w:ascii="Verdana" w:hAnsi="Verdana"/>
          <w:b/>
          <w:bCs/>
          <w:color w:val="000000" w:themeColor="text1"/>
        </w:rPr>
        <w:t>20</w:t>
      </w:r>
      <w:r w:rsidR="00D65BF4" w:rsidRPr="008C784C">
        <w:rPr>
          <w:rFonts w:ascii="Verdana" w:hAnsi="Verdana"/>
          <w:b/>
          <w:bCs/>
          <w:color w:val="000000" w:themeColor="text1"/>
        </w:rPr>
        <w:t>2</w:t>
      </w:r>
      <w:r w:rsidR="0097197C" w:rsidRPr="008C784C">
        <w:rPr>
          <w:rFonts w:ascii="Verdana" w:hAnsi="Verdana"/>
          <w:b/>
          <w:bCs/>
          <w:color w:val="000000" w:themeColor="text1"/>
        </w:rPr>
        <w:t>3</w:t>
      </w:r>
      <w:r w:rsidR="00D65BF4" w:rsidRPr="008C784C">
        <w:rPr>
          <w:rFonts w:ascii="Verdana" w:hAnsi="Verdana"/>
          <w:b/>
          <w:bCs/>
          <w:color w:val="000000" w:themeColor="text1"/>
        </w:rPr>
        <w:t>-202</w:t>
      </w:r>
      <w:r w:rsidR="0097197C" w:rsidRPr="008C784C">
        <w:rPr>
          <w:rFonts w:ascii="Verdana" w:hAnsi="Verdana"/>
          <w:b/>
          <w:bCs/>
          <w:color w:val="000000" w:themeColor="text1"/>
        </w:rPr>
        <w:t>4</w:t>
      </w:r>
      <w:r w:rsidR="000141D8" w:rsidRPr="008C784C">
        <w:rPr>
          <w:rFonts w:ascii="Verdana" w:hAnsi="Verdana"/>
          <w:b/>
          <w:bCs/>
          <w:color w:val="000000" w:themeColor="text1"/>
        </w:rPr>
        <w:t xml:space="preserve"> </w:t>
      </w:r>
      <w:r w:rsidR="004F0B15" w:rsidRPr="008C784C">
        <w:rPr>
          <w:rFonts w:ascii="Verdana" w:hAnsi="Verdana"/>
          <w:b/>
          <w:bCs/>
          <w:color w:val="000000" w:themeColor="text1"/>
          <w:lang w:val="fr-BE"/>
        </w:rPr>
        <w:t>»</w:t>
      </w:r>
      <w:r w:rsidR="004F0B15" w:rsidRPr="008C784C">
        <w:rPr>
          <w:rFonts w:ascii="Verdana" w:hAnsi="Verdana"/>
          <w:b/>
          <w:bCs/>
          <w:color w:val="000000" w:themeColor="text1"/>
        </w:rPr>
        <w:t>, à n’ouvrir qu’en séance publique du</w:t>
      </w:r>
      <w:r w:rsidR="00EB27B5" w:rsidRPr="008C784C">
        <w:rPr>
          <w:rFonts w:ascii="Verdana" w:hAnsi="Verdana"/>
          <w:b/>
          <w:bCs/>
          <w:color w:val="000000" w:themeColor="text1"/>
        </w:rPr>
        <w:t xml:space="preserve"> </w:t>
      </w:r>
      <w:r w:rsidR="004F5106">
        <w:rPr>
          <w:rFonts w:ascii="Verdana" w:hAnsi="Verdana"/>
          <w:b/>
          <w:bCs/>
          <w:color w:val="000000" w:themeColor="text1"/>
        </w:rPr>
        <w:t>13</w:t>
      </w:r>
      <w:r w:rsidR="000141D8" w:rsidRPr="008C784C">
        <w:rPr>
          <w:rFonts w:ascii="Verdana" w:hAnsi="Verdana"/>
          <w:b/>
          <w:bCs/>
          <w:color w:val="000000" w:themeColor="text1"/>
        </w:rPr>
        <w:t>/</w:t>
      </w:r>
      <w:r w:rsidR="004F5106">
        <w:rPr>
          <w:rFonts w:ascii="Verdana" w:hAnsi="Verdana"/>
          <w:b/>
          <w:bCs/>
          <w:color w:val="000000" w:themeColor="text1"/>
        </w:rPr>
        <w:t>9</w:t>
      </w:r>
      <w:r w:rsidR="000141D8" w:rsidRPr="008C784C">
        <w:rPr>
          <w:rFonts w:ascii="Verdana" w:hAnsi="Verdana"/>
          <w:b/>
          <w:bCs/>
          <w:color w:val="000000" w:themeColor="text1"/>
        </w:rPr>
        <w:t>/</w:t>
      </w:r>
      <w:r w:rsidR="0097197C" w:rsidRPr="008C784C">
        <w:rPr>
          <w:rFonts w:ascii="Verdana" w:hAnsi="Verdana"/>
          <w:b/>
          <w:bCs/>
          <w:color w:val="000000" w:themeColor="text1"/>
        </w:rPr>
        <w:t xml:space="preserve"> </w:t>
      </w:r>
      <w:r w:rsidR="00D65BF4" w:rsidRPr="008C784C">
        <w:rPr>
          <w:rFonts w:ascii="Verdana" w:hAnsi="Verdana"/>
          <w:b/>
          <w:bCs/>
          <w:color w:val="000000" w:themeColor="text1"/>
        </w:rPr>
        <w:t>202</w:t>
      </w:r>
      <w:r w:rsidR="0097197C" w:rsidRPr="008C784C">
        <w:rPr>
          <w:rFonts w:ascii="Verdana" w:hAnsi="Verdana"/>
          <w:b/>
          <w:bCs/>
          <w:color w:val="000000" w:themeColor="text1"/>
        </w:rPr>
        <w:t>3</w:t>
      </w:r>
      <w:r w:rsidR="005E39DD" w:rsidRPr="008C784C">
        <w:rPr>
          <w:rFonts w:ascii="Verdana" w:hAnsi="Verdana"/>
          <w:b/>
          <w:color w:val="000000" w:themeColor="text1"/>
        </w:rPr>
        <w:t xml:space="preserve"> </w:t>
      </w:r>
      <w:r w:rsidR="00707816" w:rsidRPr="008C784C">
        <w:rPr>
          <w:rFonts w:ascii="Verdana" w:hAnsi="Verdana"/>
          <w:b/>
          <w:bCs/>
          <w:color w:val="000000" w:themeColor="text1"/>
        </w:rPr>
        <w:t>à 1</w:t>
      </w:r>
      <w:r w:rsidR="004F0B15" w:rsidRPr="008C784C">
        <w:rPr>
          <w:rFonts w:ascii="Verdana" w:hAnsi="Verdana"/>
          <w:b/>
          <w:bCs/>
          <w:color w:val="000000" w:themeColor="text1"/>
        </w:rPr>
        <w:t>0</w:t>
      </w:r>
      <w:r w:rsidR="006007BF" w:rsidRPr="008C784C">
        <w:rPr>
          <w:rFonts w:ascii="Verdana" w:hAnsi="Verdana"/>
          <w:b/>
          <w:bCs/>
          <w:color w:val="000000" w:themeColor="text1"/>
          <w:lang w:val="fr-BE"/>
        </w:rPr>
        <w:t xml:space="preserve">h </w:t>
      </w:r>
      <w:r w:rsidR="005202D0" w:rsidRPr="008C784C">
        <w:rPr>
          <w:rFonts w:ascii="Verdana" w:hAnsi="Verdana"/>
          <w:b/>
          <w:bCs/>
          <w:color w:val="000000" w:themeColor="text1"/>
          <w:lang w:val="fr-BE"/>
        </w:rPr>
        <w:t>0</w:t>
      </w:r>
      <w:r w:rsidR="004F0B15" w:rsidRPr="008C784C">
        <w:rPr>
          <w:rFonts w:ascii="Verdana" w:hAnsi="Verdana"/>
          <w:b/>
          <w:bCs/>
          <w:color w:val="000000" w:themeColor="text1"/>
          <w:lang w:val="fr-BE"/>
        </w:rPr>
        <w:t>0</w:t>
      </w:r>
      <w:r w:rsidR="006007BF" w:rsidRPr="008C784C">
        <w:rPr>
          <w:rFonts w:ascii="Verdana" w:hAnsi="Verdana"/>
          <w:b/>
          <w:bCs/>
          <w:color w:val="000000" w:themeColor="text1"/>
          <w:lang w:val="fr-BE"/>
        </w:rPr>
        <w:t>’</w:t>
      </w:r>
      <w:r w:rsidR="004F0B15" w:rsidRPr="008C784C">
        <w:rPr>
          <w:rFonts w:ascii="Verdana" w:hAnsi="Verdana"/>
          <w:b/>
          <w:bCs/>
          <w:color w:val="000000" w:themeColor="text1"/>
          <w:lang w:val="fr-BE"/>
        </w:rPr>
        <w:t>.</w:t>
      </w:r>
      <w:r w:rsidR="005202D0" w:rsidRPr="008C784C">
        <w:rPr>
          <w:rFonts w:ascii="Verdana" w:hAnsi="Verdana"/>
          <w:b/>
          <w:bCs/>
          <w:color w:val="000000" w:themeColor="text1"/>
          <w:lang w:val="fr-BE"/>
        </w:rPr>
        <w:t xml:space="preserve"> </w:t>
      </w:r>
      <w:r w:rsidR="00944FCF" w:rsidRPr="008C784C">
        <w:rPr>
          <w:rFonts w:ascii="Verdana" w:hAnsi="Verdana"/>
          <w:color w:val="000000" w:themeColor="text1"/>
        </w:rPr>
        <w:t xml:space="preserve"> </w:t>
      </w:r>
      <w:r w:rsidR="00C35053" w:rsidRPr="008C784C">
        <w:rPr>
          <w:rFonts w:ascii="Verdana" w:hAnsi="Verdana"/>
          <w:color w:val="000000" w:themeColor="text1"/>
        </w:rPr>
        <w:t xml:space="preserve"> </w:t>
      </w:r>
      <w:r w:rsidR="004F0B15" w:rsidRPr="008C784C">
        <w:rPr>
          <w:rFonts w:ascii="Verdana" w:hAnsi="Verdana"/>
          <w:color w:val="000000" w:themeColor="text1"/>
        </w:rPr>
        <w:t xml:space="preserve">L’ouverture des offres aura lieu </w:t>
      </w:r>
      <w:r w:rsidR="004F0B15" w:rsidRPr="008C784C">
        <w:rPr>
          <w:rFonts w:ascii="Verdana" w:hAnsi="Verdana"/>
          <w:bCs/>
          <w:color w:val="000000" w:themeColor="text1"/>
        </w:rPr>
        <w:t>le</w:t>
      </w:r>
      <w:r w:rsidR="00986894" w:rsidRPr="008C784C">
        <w:rPr>
          <w:rFonts w:ascii="Verdana" w:hAnsi="Verdana"/>
          <w:bCs/>
          <w:color w:val="000000" w:themeColor="text1"/>
        </w:rPr>
        <w:t xml:space="preserve"> </w:t>
      </w:r>
      <w:r w:rsidR="004F5106">
        <w:rPr>
          <w:rFonts w:ascii="Verdana" w:hAnsi="Verdana"/>
          <w:b/>
          <w:bCs/>
          <w:color w:val="000000" w:themeColor="text1"/>
        </w:rPr>
        <w:t>13</w:t>
      </w:r>
      <w:r w:rsidR="000141D8" w:rsidRPr="008C784C">
        <w:rPr>
          <w:rFonts w:ascii="Verdana" w:hAnsi="Verdana"/>
          <w:b/>
          <w:bCs/>
          <w:color w:val="000000" w:themeColor="text1"/>
        </w:rPr>
        <w:t>/</w:t>
      </w:r>
      <w:r w:rsidR="004F5106">
        <w:rPr>
          <w:rFonts w:ascii="Verdana" w:hAnsi="Verdana"/>
          <w:b/>
          <w:bCs/>
          <w:color w:val="000000" w:themeColor="text1"/>
        </w:rPr>
        <w:t>9</w:t>
      </w:r>
      <w:r w:rsidR="00D65BF4" w:rsidRPr="008C784C">
        <w:rPr>
          <w:rFonts w:ascii="Verdana" w:hAnsi="Verdana"/>
          <w:b/>
          <w:bCs/>
          <w:color w:val="000000" w:themeColor="text1"/>
        </w:rPr>
        <w:t>/</w:t>
      </w:r>
      <w:r w:rsidR="00490279" w:rsidRPr="008C784C">
        <w:rPr>
          <w:rFonts w:ascii="Verdana" w:hAnsi="Verdana"/>
          <w:b/>
          <w:bCs/>
          <w:color w:val="000000" w:themeColor="text1"/>
        </w:rPr>
        <w:t xml:space="preserve"> </w:t>
      </w:r>
      <w:r w:rsidR="00D65BF4" w:rsidRPr="008C784C">
        <w:rPr>
          <w:rFonts w:ascii="Verdana" w:hAnsi="Verdana"/>
          <w:b/>
          <w:bCs/>
          <w:color w:val="000000" w:themeColor="text1"/>
        </w:rPr>
        <w:t>202</w:t>
      </w:r>
      <w:r w:rsidR="0097197C" w:rsidRPr="008C784C">
        <w:rPr>
          <w:rFonts w:ascii="Verdana" w:hAnsi="Verdana"/>
          <w:b/>
          <w:bCs/>
          <w:color w:val="000000" w:themeColor="text1"/>
        </w:rPr>
        <w:t>3</w:t>
      </w:r>
      <w:r w:rsidR="005E39DD" w:rsidRPr="008C784C">
        <w:rPr>
          <w:rFonts w:ascii="Verdana" w:hAnsi="Verdana"/>
          <w:b/>
          <w:color w:val="000000" w:themeColor="text1"/>
        </w:rPr>
        <w:t xml:space="preserve"> </w:t>
      </w:r>
      <w:r w:rsidR="00707816" w:rsidRPr="008C784C">
        <w:rPr>
          <w:rFonts w:ascii="Verdana" w:hAnsi="Verdana"/>
          <w:b/>
          <w:color w:val="000000" w:themeColor="text1"/>
        </w:rPr>
        <w:t>à 1</w:t>
      </w:r>
      <w:r w:rsidR="006007BF" w:rsidRPr="008C784C">
        <w:rPr>
          <w:rFonts w:ascii="Verdana" w:hAnsi="Verdana"/>
          <w:b/>
          <w:color w:val="000000" w:themeColor="text1"/>
        </w:rPr>
        <w:t xml:space="preserve">0h </w:t>
      </w:r>
      <w:r w:rsidR="00817014" w:rsidRPr="008C784C">
        <w:rPr>
          <w:rFonts w:ascii="Verdana" w:hAnsi="Verdana"/>
          <w:b/>
          <w:color w:val="000000" w:themeColor="text1"/>
        </w:rPr>
        <w:t>0</w:t>
      </w:r>
      <w:r w:rsidR="004F0B15" w:rsidRPr="008C784C">
        <w:rPr>
          <w:rFonts w:ascii="Verdana" w:hAnsi="Verdana"/>
          <w:b/>
          <w:color w:val="000000" w:themeColor="text1"/>
        </w:rPr>
        <w:t>0</w:t>
      </w:r>
      <w:r w:rsidR="006007BF" w:rsidRPr="008C784C">
        <w:rPr>
          <w:rFonts w:ascii="Verdana" w:hAnsi="Verdana"/>
          <w:b/>
          <w:color w:val="000000" w:themeColor="text1"/>
        </w:rPr>
        <w:t>’</w:t>
      </w:r>
      <w:r w:rsidR="004F0B15" w:rsidRPr="008C784C">
        <w:rPr>
          <w:rFonts w:ascii="Verdana" w:hAnsi="Verdana"/>
          <w:color w:val="000000" w:themeColor="text1"/>
        </w:rPr>
        <w:t xml:space="preserve"> </w:t>
      </w:r>
      <w:r w:rsidR="00B3353C" w:rsidRPr="008C784C">
        <w:rPr>
          <w:rFonts w:ascii="Verdana" w:hAnsi="Verdana"/>
          <w:color w:val="000000" w:themeColor="text1"/>
        </w:rPr>
        <w:t xml:space="preserve">au </w:t>
      </w:r>
      <w:r w:rsidR="00926B0C" w:rsidRPr="008C784C">
        <w:rPr>
          <w:rFonts w:ascii="Verdana" w:hAnsi="Verdana"/>
          <w:color w:val="000000" w:themeColor="text1"/>
        </w:rPr>
        <w:t>2</w:t>
      </w:r>
      <w:r w:rsidR="00926B0C" w:rsidRPr="008C784C">
        <w:rPr>
          <w:rFonts w:ascii="Verdana" w:hAnsi="Verdana"/>
          <w:color w:val="000000" w:themeColor="text1"/>
          <w:vertAlign w:val="superscript"/>
        </w:rPr>
        <w:t>ème</w:t>
      </w:r>
      <w:r w:rsidR="00B3353C" w:rsidRPr="008C784C">
        <w:rPr>
          <w:rFonts w:ascii="Verdana" w:hAnsi="Verdana"/>
          <w:color w:val="000000" w:themeColor="text1"/>
        </w:rPr>
        <w:t xml:space="preserve"> étage de l’Immeuble VIRAGO</w:t>
      </w:r>
      <w:r w:rsidR="003441E2" w:rsidRPr="008C784C">
        <w:rPr>
          <w:rFonts w:ascii="Verdana" w:hAnsi="Verdana"/>
          <w:color w:val="000000" w:themeColor="text1"/>
        </w:rPr>
        <w:t xml:space="preserve"> COMPLEX</w:t>
      </w:r>
      <w:r w:rsidR="004F0B15" w:rsidRPr="008C784C">
        <w:rPr>
          <w:rFonts w:ascii="Verdana" w:hAnsi="Verdana"/>
          <w:color w:val="000000" w:themeColor="text1"/>
        </w:rPr>
        <w:t xml:space="preserve">, sise </w:t>
      </w:r>
      <w:r w:rsidR="003441E2" w:rsidRPr="008C784C">
        <w:rPr>
          <w:rFonts w:ascii="Verdana" w:hAnsi="Verdana"/>
          <w:color w:val="000000" w:themeColor="text1"/>
        </w:rPr>
        <w:t xml:space="preserve">au Quartier Industriel, Avenue de la Tanzanie, N°936a/A, B.P. 3465 Bujumbura </w:t>
      </w:r>
      <w:r w:rsidR="000141D8" w:rsidRPr="008C784C">
        <w:rPr>
          <w:rFonts w:ascii="Verdana" w:hAnsi="Verdana"/>
          <w:color w:val="000000" w:themeColor="text1"/>
        </w:rPr>
        <w:t>II, Tél</w:t>
      </w:r>
      <w:r w:rsidR="003441E2" w:rsidRPr="008C784C">
        <w:rPr>
          <w:rFonts w:ascii="Verdana" w:hAnsi="Verdana"/>
          <w:color w:val="000000" w:themeColor="text1"/>
        </w:rPr>
        <w:t> : 22 282146/22282216.</w:t>
      </w:r>
      <w:r w:rsidR="004F0B15" w:rsidRPr="008C784C">
        <w:rPr>
          <w:rFonts w:ascii="Verdana" w:hAnsi="Verdana"/>
          <w:color w:val="000000" w:themeColor="text1"/>
        </w:rPr>
        <w:t xml:space="preserve">Les offres remises en retard ne seront pas </w:t>
      </w:r>
      <w:r w:rsidR="00140093" w:rsidRPr="008C784C">
        <w:rPr>
          <w:rFonts w:ascii="Verdana" w:hAnsi="Verdana"/>
          <w:color w:val="000000" w:themeColor="text1"/>
        </w:rPr>
        <w:t>o</w:t>
      </w:r>
      <w:r w:rsidR="00420918" w:rsidRPr="008C784C">
        <w:rPr>
          <w:rFonts w:ascii="Verdana" w:hAnsi="Verdana"/>
          <w:color w:val="000000" w:themeColor="text1"/>
        </w:rPr>
        <w:t>uvertes.</w:t>
      </w:r>
    </w:p>
    <w:p w:rsidR="004F0B15" w:rsidRPr="008C784C" w:rsidRDefault="004F0B15" w:rsidP="008C784C">
      <w:pPr>
        <w:pStyle w:val="Heading7"/>
        <w:numPr>
          <w:ilvl w:val="0"/>
          <w:numId w:val="16"/>
        </w:numPr>
        <w:spacing w:line="276" w:lineRule="auto"/>
        <w:rPr>
          <w:rStyle w:val="Strong"/>
          <w:rFonts w:ascii="Verdana" w:hAnsi="Verdana"/>
          <w:b/>
          <w:bCs w:val="0"/>
          <w:color w:val="000000" w:themeColor="text1"/>
          <w:sz w:val="24"/>
          <w:szCs w:val="24"/>
        </w:rPr>
      </w:pPr>
      <w:r w:rsidRPr="008C784C">
        <w:rPr>
          <w:rStyle w:val="Strong"/>
          <w:rFonts w:ascii="Verdana" w:hAnsi="Verdana"/>
          <w:b/>
          <w:bCs w:val="0"/>
          <w:color w:val="000000" w:themeColor="text1"/>
          <w:sz w:val="24"/>
          <w:szCs w:val="24"/>
        </w:rPr>
        <w:t>Validité des offres</w:t>
      </w:r>
    </w:p>
    <w:p w:rsidR="004F0B15" w:rsidRPr="008C784C" w:rsidRDefault="004F0B15" w:rsidP="008C784C">
      <w:pPr>
        <w:spacing w:line="276" w:lineRule="auto"/>
        <w:rPr>
          <w:rStyle w:val="Strong"/>
          <w:rFonts w:ascii="Verdana" w:hAnsi="Verdana"/>
          <w:b w:val="0"/>
          <w:color w:val="000000" w:themeColor="text1"/>
        </w:rPr>
      </w:pPr>
      <w:r w:rsidRPr="008C784C">
        <w:rPr>
          <w:rFonts w:ascii="Verdana" w:hAnsi="Verdana"/>
          <w:color w:val="000000" w:themeColor="text1"/>
        </w:rPr>
        <w:t xml:space="preserve">Les offres sont valables pendant une période de </w:t>
      </w:r>
      <w:r w:rsidR="004A060F" w:rsidRPr="008C784C">
        <w:rPr>
          <w:rFonts w:ascii="Verdana" w:hAnsi="Verdana"/>
          <w:color w:val="000000" w:themeColor="text1"/>
        </w:rPr>
        <w:t xml:space="preserve">cent </w:t>
      </w:r>
      <w:r w:rsidR="00477ACB" w:rsidRPr="008C784C">
        <w:rPr>
          <w:rFonts w:ascii="Verdana" w:hAnsi="Verdana"/>
          <w:color w:val="000000" w:themeColor="text1"/>
        </w:rPr>
        <w:t>vingt (</w:t>
      </w:r>
      <w:r w:rsidR="004A060F" w:rsidRPr="008C784C">
        <w:rPr>
          <w:rFonts w:ascii="Verdana" w:hAnsi="Verdana"/>
          <w:color w:val="000000" w:themeColor="text1"/>
        </w:rPr>
        <w:t>120)</w:t>
      </w:r>
      <w:r w:rsidRPr="008C784C">
        <w:rPr>
          <w:rFonts w:ascii="Verdana" w:hAnsi="Verdana"/>
          <w:color w:val="000000" w:themeColor="text1"/>
        </w:rPr>
        <w:t> jours à compter de la date limite de remise des offres.</w:t>
      </w:r>
    </w:p>
    <w:p w:rsidR="004F0B15" w:rsidRPr="008C784C" w:rsidRDefault="004F0B15" w:rsidP="008C784C">
      <w:pPr>
        <w:pStyle w:val="Heading7"/>
        <w:numPr>
          <w:ilvl w:val="0"/>
          <w:numId w:val="16"/>
        </w:numPr>
        <w:spacing w:line="276" w:lineRule="auto"/>
        <w:rPr>
          <w:rStyle w:val="Strong"/>
          <w:rFonts w:ascii="Verdana" w:hAnsi="Verdana"/>
          <w:b/>
          <w:bCs w:val="0"/>
          <w:color w:val="000000" w:themeColor="text1"/>
          <w:sz w:val="24"/>
          <w:szCs w:val="24"/>
        </w:rPr>
      </w:pPr>
      <w:r w:rsidRPr="008C784C">
        <w:rPr>
          <w:rStyle w:val="Strong"/>
          <w:rFonts w:ascii="Verdana" w:hAnsi="Verdana"/>
          <w:b/>
          <w:bCs w:val="0"/>
          <w:color w:val="000000" w:themeColor="text1"/>
          <w:sz w:val="24"/>
          <w:szCs w:val="24"/>
        </w:rPr>
        <w:t>Date limite de dépôt des offres</w:t>
      </w:r>
    </w:p>
    <w:p w:rsidR="004F0B15"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Toutes les offres doivent être déposées à l’adresse indiquée ci-dessus au plus tard</w:t>
      </w:r>
      <w:r w:rsidRPr="008C784C">
        <w:rPr>
          <w:rFonts w:ascii="Verdana" w:hAnsi="Verdana"/>
          <w:b/>
          <w:color w:val="000000" w:themeColor="text1"/>
        </w:rPr>
        <w:t xml:space="preserve"> </w:t>
      </w:r>
      <w:r w:rsidRPr="008C784C">
        <w:rPr>
          <w:rFonts w:ascii="Verdana" w:hAnsi="Verdana"/>
          <w:b/>
          <w:bCs/>
          <w:color w:val="000000" w:themeColor="text1"/>
        </w:rPr>
        <w:t>le</w:t>
      </w:r>
      <w:r w:rsidR="004F5106">
        <w:rPr>
          <w:rFonts w:ascii="Verdana" w:hAnsi="Verdana"/>
          <w:b/>
          <w:bCs/>
          <w:color w:val="000000" w:themeColor="text1"/>
        </w:rPr>
        <w:t xml:space="preserve"> 13</w:t>
      </w:r>
      <w:r w:rsidR="00490279" w:rsidRPr="008C784C">
        <w:rPr>
          <w:rFonts w:ascii="Verdana" w:hAnsi="Verdana"/>
          <w:b/>
          <w:bCs/>
          <w:color w:val="000000" w:themeColor="text1"/>
        </w:rPr>
        <w:t xml:space="preserve"> </w:t>
      </w:r>
      <w:r w:rsidR="00400FCC" w:rsidRPr="008C784C">
        <w:rPr>
          <w:rFonts w:ascii="Verdana" w:hAnsi="Verdana"/>
          <w:b/>
          <w:color w:val="000000" w:themeColor="text1"/>
        </w:rPr>
        <w:t>/</w:t>
      </w:r>
      <w:r w:rsidR="004F5106">
        <w:rPr>
          <w:rFonts w:ascii="Verdana" w:hAnsi="Verdana"/>
          <w:b/>
          <w:bCs/>
          <w:color w:val="000000" w:themeColor="text1"/>
        </w:rPr>
        <w:t>9</w:t>
      </w:r>
      <w:r w:rsidR="00D65BF4" w:rsidRPr="008C784C">
        <w:rPr>
          <w:rFonts w:ascii="Verdana" w:hAnsi="Verdana"/>
          <w:b/>
          <w:color w:val="000000" w:themeColor="text1"/>
        </w:rPr>
        <w:t>/</w:t>
      </w:r>
      <w:r w:rsidR="00490279" w:rsidRPr="008C784C">
        <w:rPr>
          <w:rFonts w:ascii="Verdana" w:hAnsi="Verdana"/>
          <w:b/>
          <w:color w:val="000000" w:themeColor="text1"/>
        </w:rPr>
        <w:t xml:space="preserve"> </w:t>
      </w:r>
      <w:r w:rsidR="00D65BF4" w:rsidRPr="008C784C">
        <w:rPr>
          <w:rFonts w:ascii="Verdana" w:hAnsi="Verdana"/>
          <w:b/>
          <w:color w:val="000000" w:themeColor="text1"/>
        </w:rPr>
        <w:t>202</w:t>
      </w:r>
      <w:r w:rsidR="0097197C" w:rsidRPr="008C784C">
        <w:rPr>
          <w:rFonts w:ascii="Verdana" w:hAnsi="Verdana"/>
          <w:b/>
          <w:color w:val="000000" w:themeColor="text1"/>
        </w:rPr>
        <w:t>3</w:t>
      </w:r>
      <w:r w:rsidR="00400FCC" w:rsidRPr="008C784C">
        <w:rPr>
          <w:rFonts w:ascii="Verdana" w:hAnsi="Verdana"/>
          <w:color w:val="000000" w:themeColor="text1"/>
        </w:rPr>
        <w:t xml:space="preserve"> </w:t>
      </w:r>
      <w:r w:rsidRPr="008C784C">
        <w:rPr>
          <w:rFonts w:ascii="Verdana" w:hAnsi="Verdana"/>
          <w:color w:val="000000" w:themeColor="text1"/>
        </w:rPr>
        <w:t xml:space="preserve">à </w:t>
      </w:r>
      <w:r w:rsidR="008E0AE4" w:rsidRPr="008C784C">
        <w:rPr>
          <w:rFonts w:ascii="Verdana" w:hAnsi="Verdana"/>
          <w:b/>
          <w:color w:val="000000" w:themeColor="text1"/>
        </w:rPr>
        <w:t>9</w:t>
      </w:r>
      <w:r w:rsidRPr="008C784C">
        <w:rPr>
          <w:rFonts w:ascii="Verdana" w:hAnsi="Verdana"/>
          <w:b/>
          <w:color w:val="000000" w:themeColor="text1"/>
        </w:rPr>
        <w:t xml:space="preserve">h </w:t>
      </w:r>
      <w:r w:rsidR="008E0AE4" w:rsidRPr="008C784C">
        <w:rPr>
          <w:rFonts w:ascii="Verdana" w:hAnsi="Verdana"/>
          <w:b/>
          <w:color w:val="000000" w:themeColor="text1"/>
        </w:rPr>
        <w:t>30</w:t>
      </w:r>
      <w:r w:rsidRPr="008C784C">
        <w:rPr>
          <w:rFonts w:ascii="Verdana" w:hAnsi="Verdana"/>
          <w:color w:val="000000" w:themeColor="text1"/>
        </w:rPr>
        <w:t>.</w:t>
      </w:r>
      <w:r w:rsidRPr="008C784C">
        <w:rPr>
          <w:rFonts w:ascii="Verdana" w:hAnsi="Verdana"/>
          <w:b/>
          <w:color w:val="000000" w:themeColor="text1"/>
        </w:rPr>
        <w:t xml:space="preserve"> </w:t>
      </w:r>
      <w:r w:rsidRPr="008C784C">
        <w:rPr>
          <w:rFonts w:ascii="Verdana" w:hAnsi="Verdana"/>
          <w:color w:val="000000" w:themeColor="text1"/>
        </w:rPr>
        <w:t>Toute offre reçue après la date et l’heure limite ne sera pas prise en considération</w:t>
      </w:r>
      <w:r w:rsidR="002B28E2" w:rsidRPr="008C784C">
        <w:rPr>
          <w:rFonts w:ascii="Verdana" w:hAnsi="Verdana"/>
          <w:color w:val="000000" w:themeColor="text1"/>
        </w:rPr>
        <w:t xml:space="preserve"> lors de l’ouverture des offres</w:t>
      </w:r>
      <w:r w:rsidRPr="008C784C">
        <w:rPr>
          <w:rFonts w:ascii="Verdana" w:hAnsi="Verdana"/>
          <w:color w:val="000000" w:themeColor="text1"/>
        </w:rPr>
        <w:t>.</w:t>
      </w:r>
    </w:p>
    <w:p w:rsidR="004F0B15" w:rsidRPr="008C784C" w:rsidRDefault="004F0B15" w:rsidP="008C784C">
      <w:pPr>
        <w:pStyle w:val="Heading7"/>
        <w:numPr>
          <w:ilvl w:val="0"/>
          <w:numId w:val="16"/>
        </w:numPr>
        <w:spacing w:line="276" w:lineRule="auto"/>
        <w:rPr>
          <w:rStyle w:val="Strong"/>
          <w:rFonts w:ascii="Verdana" w:hAnsi="Verdana"/>
          <w:b/>
          <w:bCs w:val="0"/>
          <w:color w:val="000000" w:themeColor="text1"/>
          <w:sz w:val="24"/>
          <w:szCs w:val="24"/>
        </w:rPr>
      </w:pPr>
      <w:r w:rsidRPr="008C784C">
        <w:rPr>
          <w:rStyle w:val="Strong"/>
          <w:rFonts w:ascii="Verdana" w:hAnsi="Verdana"/>
          <w:b/>
          <w:bCs w:val="0"/>
          <w:color w:val="000000" w:themeColor="text1"/>
          <w:sz w:val="24"/>
          <w:szCs w:val="24"/>
        </w:rPr>
        <w:t>Séance d’ouverture des offres</w:t>
      </w:r>
    </w:p>
    <w:p w:rsidR="004F0B15"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 xml:space="preserve">Les offres seront ouvertes en présence des soumissionnaires qui souhaitent </w:t>
      </w:r>
      <w:r w:rsidR="00B3353C" w:rsidRPr="008C784C">
        <w:rPr>
          <w:rFonts w:ascii="Verdana" w:hAnsi="Verdana"/>
          <w:color w:val="000000" w:themeColor="text1"/>
        </w:rPr>
        <w:t xml:space="preserve">assister à la séance d’ouverture </w:t>
      </w:r>
      <w:r w:rsidR="00077D0F" w:rsidRPr="008C784C">
        <w:rPr>
          <w:rFonts w:ascii="Verdana" w:hAnsi="Verdana"/>
          <w:color w:val="000000" w:themeColor="text1"/>
        </w:rPr>
        <w:t>ou de leurs représentants</w:t>
      </w:r>
      <w:r w:rsidR="00B3353C" w:rsidRPr="008C784C">
        <w:rPr>
          <w:rFonts w:ascii="Verdana" w:hAnsi="Verdana"/>
          <w:color w:val="000000" w:themeColor="text1"/>
        </w:rPr>
        <w:t xml:space="preserve">, </w:t>
      </w:r>
      <w:r w:rsidRPr="008C784C">
        <w:rPr>
          <w:rFonts w:ascii="Verdana" w:hAnsi="Verdana"/>
          <w:color w:val="000000" w:themeColor="text1"/>
        </w:rPr>
        <w:t xml:space="preserve">au </w:t>
      </w:r>
      <w:r w:rsidR="00B3353C" w:rsidRPr="008C784C">
        <w:rPr>
          <w:rFonts w:ascii="Verdana" w:hAnsi="Verdana"/>
          <w:color w:val="000000" w:themeColor="text1"/>
        </w:rPr>
        <w:t>1</w:t>
      </w:r>
      <w:r w:rsidR="00B3353C" w:rsidRPr="008C784C">
        <w:rPr>
          <w:rFonts w:ascii="Verdana" w:hAnsi="Verdana"/>
          <w:color w:val="000000" w:themeColor="text1"/>
          <w:vertAlign w:val="superscript"/>
        </w:rPr>
        <w:t>er</w:t>
      </w:r>
      <w:r w:rsidR="00B3353C" w:rsidRPr="008C784C">
        <w:rPr>
          <w:rFonts w:ascii="Verdana" w:hAnsi="Verdana"/>
          <w:color w:val="000000" w:themeColor="text1"/>
        </w:rPr>
        <w:t xml:space="preserve"> </w:t>
      </w:r>
      <w:r w:rsidRPr="008C784C">
        <w:rPr>
          <w:rFonts w:ascii="Verdana" w:hAnsi="Verdana"/>
          <w:color w:val="000000" w:themeColor="text1"/>
        </w:rPr>
        <w:t>étage d</w:t>
      </w:r>
      <w:r w:rsidR="00B3353C" w:rsidRPr="008C784C">
        <w:rPr>
          <w:rFonts w:ascii="Verdana" w:hAnsi="Verdana"/>
          <w:color w:val="000000" w:themeColor="text1"/>
        </w:rPr>
        <w:t xml:space="preserve">e l’immeuble </w:t>
      </w:r>
      <w:r w:rsidRPr="008C784C">
        <w:rPr>
          <w:rFonts w:ascii="Verdana" w:hAnsi="Verdana"/>
          <w:color w:val="000000" w:themeColor="text1"/>
        </w:rPr>
        <w:t>VIRAGO COMPLE</w:t>
      </w:r>
      <w:r w:rsidR="00077D0F" w:rsidRPr="008C784C">
        <w:rPr>
          <w:rFonts w:ascii="Verdana" w:hAnsi="Verdana"/>
          <w:color w:val="000000" w:themeColor="text1"/>
        </w:rPr>
        <w:t>X à 10h.</w:t>
      </w:r>
      <w:r w:rsidRPr="008C784C">
        <w:rPr>
          <w:rFonts w:ascii="Verdana" w:hAnsi="Verdana"/>
          <w:color w:val="000000" w:themeColor="text1"/>
        </w:rPr>
        <w:t xml:space="preserve">Le procès-verbal d’ouverture </w:t>
      </w:r>
      <w:r w:rsidR="00B3353C" w:rsidRPr="008C784C">
        <w:rPr>
          <w:rFonts w:ascii="Verdana" w:hAnsi="Verdana"/>
          <w:color w:val="000000" w:themeColor="text1"/>
        </w:rPr>
        <w:t>des offres sera</w:t>
      </w:r>
      <w:r w:rsidRPr="008C784C">
        <w:rPr>
          <w:rFonts w:ascii="Verdana" w:hAnsi="Verdana"/>
          <w:color w:val="000000" w:themeColor="text1"/>
        </w:rPr>
        <w:t xml:space="preserve"> contresig</w:t>
      </w:r>
      <w:r w:rsidR="00077D0F" w:rsidRPr="008C784C">
        <w:rPr>
          <w:rFonts w:ascii="Verdana" w:hAnsi="Verdana"/>
          <w:color w:val="000000" w:themeColor="text1"/>
        </w:rPr>
        <w:t>né par tous les membres de la Sous-Commission d’ouverture</w:t>
      </w:r>
      <w:r w:rsidRPr="008C784C">
        <w:rPr>
          <w:rFonts w:ascii="Verdana" w:hAnsi="Verdana"/>
          <w:color w:val="000000" w:themeColor="text1"/>
        </w:rPr>
        <w:t xml:space="preserve"> présents.</w:t>
      </w:r>
    </w:p>
    <w:p w:rsidR="004F0B15" w:rsidRPr="008C784C" w:rsidRDefault="004F0B15" w:rsidP="008C784C">
      <w:pPr>
        <w:pStyle w:val="Heading7"/>
        <w:numPr>
          <w:ilvl w:val="0"/>
          <w:numId w:val="16"/>
        </w:numPr>
        <w:spacing w:line="276" w:lineRule="auto"/>
        <w:rPr>
          <w:rStyle w:val="Strong"/>
          <w:rFonts w:ascii="Verdana" w:hAnsi="Verdana"/>
          <w:b/>
          <w:bCs w:val="0"/>
          <w:color w:val="000000" w:themeColor="text1"/>
          <w:sz w:val="24"/>
          <w:szCs w:val="24"/>
        </w:rPr>
      </w:pPr>
      <w:r w:rsidRPr="008C784C">
        <w:rPr>
          <w:rStyle w:val="Strong"/>
          <w:rFonts w:ascii="Verdana" w:hAnsi="Verdana"/>
          <w:b/>
          <w:bCs w:val="0"/>
          <w:color w:val="000000" w:themeColor="text1"/>
          <w:sz w:val="24"/>
          <w:szCs w:val="24"/>
        </w:rPr>
        <w:t>Critères de qualification</w:t>
      </w:r>
    </w:p>
    <w:p w:rsidR="000407EB" w:rsidRPr="008C784C" w:rsidRDefault="004F0B15" w:rsidP="008C784C">
      <w:pPr>
        <w:spacing w:after="200" w:line="276" w:lineRule="auto"/>
        <w:rPr>
          <w:rFonts w:ascii="Verdana" w:hAnsi="Verdana"/>
          <w:color w:val="000000" w:themeColor="text1"/>
          <w:lang w:eastAsia="en-US"/>
        </w:rPr>
      </w:pPr>
      <w:r w:rsidRPr="008C784C">
        <w:rPr>
          <w:rFonts w:ascii="Verdana" w:hAnsi="Verdana"/>
          <w:color w:val="000000" w:themeColor="text1"/>
          <w:lang w:eastAsia="en-US"/>
        </w:rPr>
        <w:t xml:space="preserve">Les offres devront être </w:t>
      </w:r>
      <w:r w:rsidR="00254EE0" w:rsidRPr="008C784C">
        <w:rPr>
          <w:rFonts w:ascii="Verdana" w:hAnsi="Verdana"/>
          <w:color w:val="000000" w:themeColor="text1"/>
          <w:lang w:eastAsia="en-US"/>
        </w:rPr>
        <w:t xml:space="preserve">techniquement </w:t>
      </w:r>
      <w:r w:rsidRPr="008C784C">
        <w:rPr>
          <w:rFonts w:ascii="Verdana" w:hAnsi="Verdana"/>
          <w:color w:val="000000" w:themeColor="text1"/>
          <w:lang w:eastAsia="en-US"/>
        </w:rPr>
        <w:t>conformes au</w:t>
      </w:r>
      <w:r w:rsidR="00254EE0" w:rsidRPr="008C784C">
        <w:rPr>
          <w:rFonts w:ascii="Verdana" w:hAnsi="Verdana"/>
          <w:color w:val="000000" w:themeColor="text1"/>
          <w:lang w:eastAsia="en-US"/>
        </w:rPr>
        <w:t xml:space="preserve"> Dossier d’Appel d’Offres et financièrement moins </w:t>
      </w:r>
      <w:proofErr w:type="spellStart"/>
      <w:r w:rsidR="00254EE0" w:rsidRPr="008C784C">
        <w:rPr>
          <w:rFonts w:ascii="Verdana" w:hAnsi="Verdana"/>
          <w:color w:val="000000" w:themeColor="text1"/>
          <w:lang w:eastAsia="en-US"/>
        </w:rPr>
        <w:t>disantes</w:t>
      </w:r>
      <w:proofErr w:type="spellEnd"/>
      <w:r w:rsidR="00254EE0" w:rsidRPr="008C784C">
        <w:rPr>
          <w:rFonts w:ascii="Verdana" w:hAnsi="Verdana"/>
          <w:color w:val="000000" w:themeColor="text1"/>
          <w:lang w:eastAsia="en-US"/>
        </w:rPr>
        <w:t>.</w:t>
      </w:r>
    </w:p>
    <w:p w:rsidR="004F0B15" w:rsidRPr="008C784C" w:rsidRDefault="004F0B15" w:rsidP="008C784C">
      <w:pPr>
        <w:pStyle w:val="Heading7"/>
        <w:numPr>
          <w:ilvl w:val="0"/>
          <w:numId w:val="16"/>
        </w:numPr>
        <w:spacing w:line="276" w:lineRule="auto"/>
        <w:rPr>
          <w:rFonts w:ascii="Verdana" w:hAnsi="Verdana"/>
          <w:color w:val="000000" w:themeColor="text1"/>
          <w:sz w:val="24"/>
          <w:szCs w:val="24"/>
          <w:lang w:eastAsia="en-US"/>
        </w:rPr>
      </w:pPr>
      <w:r w:rsidRPr="008C784C">
        <w:rPr>
          <w:rFonts w:ascii="Verdana" w:hAnsi="Verdana"/>
          <w:color w:val="000000" w:themeColor="text1"/>
          <w:sz w:val="24"/>
          <w:szCs w:val="24"/>
        </w:rPr>
        <w:t>Adresse</w:t>
      </w:r>
    </w:p>
    <w:p w:rsidR="004F0B15" w:rsidRPr="008C784C" w:rsidRDefault="004F0B15" w:rsidP="008C784C">
      <w:pPr>
        <w:spacing w:line="276" w:lineRule="auto"/>
        <w:rPr>
          <w:rFonts w:ascii="Verdana" w:hAnsi="Verdana"/>
          <w:color w:val="000000" w:themeColor="text1"/>
          <w:lang w:eastAsia="en-US"/>
        </w:rPr>
      </w:pPr>
      <w:r w:rsidRPr="008C784C">
        <w:rPr>
          <w:rFonts w:ascii="Verdana" w:hAnsi="Verdana"/>
          <w:color w:val="000000" w:themeColor="text1"/>
        </w:rPr>
        <w:t>L’adresse à laquelle il est fait référence ci-dessus est</w:t>
      </w:r>
      <w:r w:rsidR="0097197C" w:rsidRPr="008C784C">
        <w:rPr>
          <w:rFonts w:ascii="Verdana" w:hAnsi="Verdana"/>
          <w:color w:val="000000" w:themeColor="text1"/>
        </w:rPr>
        <w:t xml:space="preserve"> </w:t>
      </w:r>
      <w:r w:rsidRPr="008C784C">
        <w:rPr>
          <w:rFonts w:ascii="Verdana" w:hAnsi="Verdana"/>
          <w:color w:val="000000" w:themeColor="text1"/>
        </w:rPr>
        <w:t>:</w:t>
      </w:r>
    </w:p>
    <w:p w:rsidR="004F0B15" w:rsidRPr="008C784C" w:rsidRDefault="004F0B15" w:rsidP="00DE09A6">
      <w:pPr>
        <w:ind w:firstLine="708"/>
        <w:rPr>
          <w:rFonts w:ascii="Verdana" w:hAnsi="Verdana"/>
          <w:b/>
          <w:bCs/>
          <w:i/>
          <w:iCs/>
          <w:color w:val="000000" w:themeColor="text1"/>
        </w:rPr>
      </w:pPr>
      <w:r w:rsidRPr="008C784C">
        <w:rPr>
          <w:rFonts w:ascii="Verdana" w:hAnsi="Verdana"/>
          <w:b/>
          <w:bCs/>
          <w:i/>
          <w:iCs/>
          <w:color w:val="000000" w:themeColor="text1"/>
        </w:rPr>
        <w:t>Commissariat des Services Généraux de l’OBR</w:t>
      </w:r>
    </w:p>
    <w:p w:rsidR="004F0B15" w:rsidRPr="008C784C" w:rsidRDefault="004F0B15" w:rsidP="00DE09A6">
      <w:pPr>
        <w:ind w:firstLine="708"/>
        <w:rPr>
          <w:rFonts w:ascii="Verdana" w:hAnsi="Verdana"/>
          <w:b/>
          <w:bCs/>
          <w:i/>
          <w:iCs/>
          <w:color w:val="000000" w:themeColor="text1"/>
        </w:rPr>
      </w:pPr>
      <w:r w:rsidRPr="008C784C">
        <w:rPr>
          <w:rFonts w:ascii="Verdana" w:hAnsi="Verdana"/>
          <w:b/>
          <w:bCs/>
          <w:i/>
          <w:iCs/>
          <w:color w:val="000000" w:themeColor="text1"/>
        </w:rPr>
        <w:t>Immeuble VIRAGO, 3</w:t>
      </w:r>
      <w:r w:rsidRPr="008C784C">
        <w:rPr>
          <w:rFonts w:ascii="Verdana" w:hAnsi="Verdana"/>
          <w:b/>
          <w:bCs/>
          <w:i/>
          <w:iCs/>
          <w:color w:val="000000" w:themeColor="text1"/>
          <w:vertAlign w:val="superscript"/>
        </w:rPr>
        <w:t>ème</w:t>
      </w:r>
      <w:r w:rsidRPr="008C784C">
        <w:rPr>
          <w:rFonts w:ascii="Verdana" w:hAnsi="Verdana"/>
          <w:b/>
          <w:bCs/>
          <w:i/>
          <w:iCs/>
          <w:color w:val="000000" w:themeColor="text1"/>
        </w:rPr>
        <w:t xml:space="preserve"> étage</w:t>
      </w:r>
    </w:p>
    <w:p w:rsidR="004F0B15" w:rsidRPr="008C784C" w:rsidRDefault="004F0B15" w:rsidP="00DE09A6">
      <w:pPr>
        <w:ind w:firstLine="708"/>
        <w:rPr>
          <w:rFonts w:ascii="Verdana" w:hAnsi="Verdana"/>
          <w:b/>
          <w:bCs/>
          <w:i/>
          <w:iCs/>
          <w:color w:val="000000" w:themeColor="text1"/>
        </w:rPr>
      </w:pPr>
      <w:r w:rsidRPr="008C784C">
        <w:rPr>
          <w:rFonts w:ascii="Verdana" w:hAnsi="Verdana"/>
          <w:b/>
          <w:bCs/>
          <w:i/>
          <w:iCs/>
          <w:color w:val="000000" w:themeColor="text1"/>
        </w:rPr>
        <w:t>B.P. 3465 Bujumbura</w:t>
      </w:r>
    </w:p>
    <w:p w:rsidR="004F0B15" w:rsidRPr="008C784C" w:rsidRDefault="004F0B15" w:rsidP="00DE09A6">
      <w:pPr>
        <w:ind w:firstLine="708"/>
        <w:rPr>
          <w:rFonts w:ascii="Verdana" w:hAnsi="Verdana"/>
          <w:b/>
          <w:bCs/>
          <w:i/>
          <w:iCs/>
          <w:color w:val="000000" w:themeColor="text1"/>
        </w:rPr>
      </w:pPr>
      <w:r w:rsidRPr="008C784C">
        <w:rPr>
          <w:rFonts w:ascii="Verdana" w:hAnsi="Verdana"/>
          <w:b/>
          <w:bCs/>
          <w:i/>
          <w:iCs/>
          <w:color w:val="000000" w:themeColor="text1"/>
        </w:rPr>
        <w:t>Tél. 22282146/ 222822</w:t>
      </w:r>
      <w:r w:rsidR="001F2C69" w:rsidRPr="008C784C">
        <w:rPr>
          <w:rFonts w:ascii="Verdana" w:hAnsi="Verdana"/>
          <w:b/>
          <w:bCs/>
          <w:i/>
          <w:iCs/>
          <w:color w:val="000000" w:themeColor="text1"/>
        </w:rPr>
        <w:t>02</w:t>
      </w:r>
    </w:p>
    <w:p w:rsidR="00D21771" w:rsidRPr="008C784C" w:rsidRDefault="007B5296" w:rsidP="00305F7B">
      <w:pPr>
        <w:spacing w:line="276" w:lineRule="auto"/>
        <w:rPr>
          <w:rFonts w:ascii="Verdana" w:hAnsi="Verdana"/>
          <w:color w:val="000000" w:themeColor="text1"/>
        </w:rPr>
      </w:pP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t xml:space="preserve">                  </w:t>
      </w:r>
      <w:r w:rsidR="004F0B15" w:rsidRPr="008C784C">
        <w:rPr>
          <w:rFonts w:ascii="Verdana" w:hAnsi="Verdana"/>
          <w:color w:val="000000" w:themeColor="text1"/>
        </w:rPr>
        <w:t>Fait à Bujumbura, le</w:t>
      </w:r>
      <w:r w:rsidR="00D65BF4" w:rsidRPr="008C784C">
        <w:rPr>
          <w:rFonts w:ascii="Verdana" w:hAnsi="Verdana"/>
          <w:color w:val="000000" w:themeColor="text1"/>
        </w:rPr>
        <w:t xml:space="preserve"> </w:t>
      </w:r>
      <w:r w:rsidR="004F5106">
        <w:rPr>
          <w:rFonts w:ascii="Verdana" w:hAnsi="Verdana"/>
          <w:color w:val="000000" w:themeColor="text1"/>
        </w:rPr>
        <w:t>21</w:t>
      </w:r>
      <w:r w:rsidR="00490279" w:rsidRPr="008C784C">
        <w:rPr>
          <w:rFonts w:ascii="Verdana" w:hAnsi="Verdana"/>
          <w:color w:val="000000" w:themeColor="text1"/>
        </w:rPr>
        <w:t xml:space="preserve"> </w:t>
      </w:r>
      <w:r w:rsidR="004F0B15" w:rsidRPr="008C784C">
        <w:rPr>
          <w:rFonts w:ascii="Verdana" w:hAnsi="Verdana"/>
          <w:color w:val="000000" w:themeColor="text1"/>
        </w:rPr>
        <w:t>/</w:t>
      </w:r>
      <w:r w:rsidR="004F5106">
        <w:rPr>
          <w:rFonts w:ascii="Verdana" w:hAnsi="Verdana"/>
          <w:color w:val="000000" w:themeColor="text1"/>
        </w:rPr>
        <w:t xml:space="preserve"> 8 </w:t>
      </w:r>
      <w:r w:rsidR="00D65BF4" w:rsidRPr="008C784C">
        <w:rPr>
          <w:rFonts w:ascii="Verdana" w:hAnsi="Verdana"/>
          <w:color w:val="000000" w:themeColor="text1"/>
        </w:rPr>
        <w:t>/</w:t>
      </w:r>
      <w:r w:rsidR="00490279" w:rsidRPr="008C784C">
        <w:rPr>
          <w:rFonts w:ascii="Verdana" w:hAnsi="Verdana"/>
          <w:color w:val="000000" w:themeColor="text1"/>
        </w:rPr>
        <w:t xml:space="preserve"> </w:t>
      </w:r>
      <w:r w:rsidR="00D65BF4" w:rsidRPr="008C784C">
        <w:rPr>
          <w:rFonts w:ascii="Verdana" w:hAnsi="Verdana"/>
          <w:color w:val="000000" w:themeColor="text1"/>
        </w:rPr>
        <w:t>202</w:t>
      </w:r>
      <w:r w:rsidR="0097197C" w:rsidRPr="008C784C">
        <w:rPr>
          <w:rFonts w:ascii="Verdana" w:hAnsi="Verdana"/>
          <w:color w:val="000000" w:themeColor="text1"/>
        </w:rPr>
        <w:t>3</w:t>
      </w:r>
    </w:p>
    <w:p w:rsidR="00D21771" w:rsidRPr="008C784C" w:rsidRDefault="00D21771" w:rsidP="00D667BC">
      <w:pPr>
        <w:spacing w:before="0" w:after="0"/>
        <w:rPr>
          <w:rFonts w:ascii="Verdana" w:hAnsi="Verdana"/>
          <w:b/>
          <w:bCs/>
          <w:color w:val="000000" w:themeColor="text1"/>
        </w:rPr>
      </w:pPr>
      <w:r w:rsidRPr="008C784C">
        <w:rPr>
          <w:rFonts w:ascii="Verdana" w:hAnsi="Verdana"/>
          <w:b/>
          <w:bCs/>
          <w:color w:val="000000" w:themeColor="text1"/>
        </w:rPr>
        <w:t xml:space="preserve">                           </w:t>
      </w:r>
      <w:r w:rsidR="004F0B15" w:rsidRPr="008C784C">
        <w:rPr>
          <w:rFonts w:ascii="Verdana" w:hAnsi="Verdana"/>
          <w:b/>
          <w:bCs/>
          <w:color w:val="000000" w:themeColor="text1"/>
        </w:rPr>
        <w:t xml:space="preserve">LE COMMISSAIRE DES </w:t>
      </w:r>
      <w:r w:rsidR="00A62B84" w:rsidRPr="008C784C">
        <w:rPr>
          <w:rFonts w:ascii="Verdana" w:hAnsi="Verdana"/>
          <w:b/>
          <w:bCs/>
          <w:color w:val="000000" w:themeColor="text1"/>
        </w:rPr>
        <w:t>SERVICES GENERAUX</w:t>
      </w:r>
      <w:r w:rsidR="004F0B15" w:rsidRPr="008C784C">
        <w:rPr>
          <w:rFonts w:ascii="Verdana" w:hAnsi="Verdana"/>
          <w:b/>
          <w:bCs/>
          <w:color w:val="000000" w:themeColor="text1"/>
        </w:rPr>
        <w:t xml:space="preserve"> </w:t>
      </w:r>
      <w:r w:rsidRPr="008C784C">
        <w:rPr>
          <w:rFonts w:ascii="Verdana" w:hAnsi="Verdana"/>
          <w:b/>
          <w:bCs/>
          <w:color w:val="000000" w:themeColor="text1"/>
        </w:rPr>
        <w:t xml:space="preserve">ET PERSONNE </w:t>
      </w:r>
    </w:p>
    <w:p w:rsidR="004F0B15" w:rsidRPr="008C784C" w:rsidRDefault="00D21771" w:rsidP="00D667BC">
      <w:pPr>
        <w:spacing w:before="0" w:after="0"/>
        <w:rPr>
          <w:rFonts w:ascii="Verdana" w:hAnsi="Verdana"/>
          <w:b/>
          <w:bCs/>
          <w:color w:val="000000" w:themeColor="text1"/>
        </w:rPr>
      </w:pPr>
      <w:r w:rsidRPr="008C784C">
        <w:rPr>
          <w:rFonts w:ascii="Verdana" w:hAnsi="Verdana"/>
          <w:b/>
          <w:bCs/>
          <w:color w:val="000000" w:themeColor="text1"/>
        </w:rPr>
        <w:t xml:space="preserve">                                            RE</w:t>
      </w:r>
      <w:r w:rsidR="00E17068" w:rsidRPr="008C784C">
        <w:rPr>
          <w:rFonts w:ascii="Verdana" w:hAnsi="Verdana"/>
          <w:b/>
          <w:bCs/>
          <w:color w:val="000000" w:themeColor="text1"/>
        </w:rPr>
        <w:t xml:space="preserve">SPONSABLES DES MARCHES PUBLICS </w:t>
      </w:r>
    </w:p>
    <w:p w:rsidR="004F0B15" w:rsidRPr="008C784C" w:rsidRDefault="004F0B15" w:rsidP="00D667BC">
      <w:pPr>
        <w:spacing w:before="0" w:after="0"/>
        <w:rPr>
          <w:rFonts w:ascii="Verdana" w:hAnsi="Verdana"/>
          <w:b/>
          <w:bCs/>
          <w:color w:val="000000" w:themeColor="text1"/>
        </w:rPr>
      </w:pPr>
      <w:r w:rsidRPr="008C784C">
        <w:rPr>
          <w:rFonts w:ascii="Verdana" w:hAnsi="Verdana"/>
          <w:b/>
          <w:bCs/>
          <w:color w:val="000000" w:themeColor="text1"/>
        </w:rPr>
        <w:t xml:space="preserve">      </w:t>
      </w:r>
    </w:p>
    <w:p w:rsidR="003D5711" w:rsidRPr="008C784C" w:rsidRDefault="004F0B15" w:rsidP="00D667BC">
      <w:pPr>
        <w:spacing w:before="0" w:after="0"/>
        <w:rPr>
          <w:rFonts w:ascii="Verdana" w:hAnsi="Verdana"/>
          <w:b/>
          <w:bCs/>
          <w:color w:val="000000" w:themeColor="text1"/>
        </w:rPr>
      </w:pPr>
      <w:r w:rsidRPr="008C784C">
        <w:rPr>
          <w:rFonts w:ascii="Verdana" w:hAnsi="Verdana"/>
          <w:b/>
          <w:bCs/>
          <w:color w:val="000000" w:themeColor="text1"/>
        </w:rPr>
        <w:tab/>
      </w:r>
      <w:r w:rsidRPr="008C784C">
        <w:rPr>
          <w:rFonts w:ascii="Verdana" w:hAnsi="Verdana"/>
          <w:b/>
          <w:bCs/>
          <w:color w:val="000000" w:themeColor="text1"/>
        </w:rPr>
        <w:tab/>
      </w:r>
      <w:r w:rsidRPr="008C784C">
        <w:rPr>
          <w:rFonts w:ascii="Verdana" w:hAnsi="Verdana"/>
          <w:b/>
          <w:bCs/>
          <w:color w:val="000000" w:themeColor="text1"/>
        </w:rPr>
        <w:tab/>
      </w:r>
      <w:r w:rsidRPr="008C784C">
        <w:rPr>
          <w:rFonts w:ascii="Verdana" w:hAnsi="Verdana"/>
          <w:b/>
          <w:bCs/>
          <w:color w:val="000000" w:themeColor="text1"/>
        </w:rPr>
        <w:tab/>
      </w:r>
      <w:r w:rsidRPr="008C784C">
        <w:rPr>
          <w:rFonts w:ascii="Verdana" w:hAnsi="Verdana"/>
          <w:b/>
          <w:bCs/>
          <w:color w:val="000000" w:themeColor="text1"/>
        </w:rPr>
        <w:tab/>
        <w:t xml:space="preserve">        </w:t>
      </w:r>
      <w:r w:rsidR="00436267" w:rsidRPr="008C784C">
        <w:rPr>
          <w:rFonts w:ascii="Verdana" w:hAnsi="Verdana"/>
          <w:b/>
          <w:bCs/>
          <w:color w:val="000000" w:themeColor="text1"/>
        </w:rPr>
        <w:t xml:space="preserve">           Gérard SABAMAHORO</w:t>
      </w:r>
    </w:p>
    <w:p w:rsidR="004F0B15" w:rsidRPr="008C784C" w:rsidRDefault="00F44FB0" w:rsidP="008C784C">
      <w:pPr>
        <w:pStyle w:val="Heading7"/>
        <w:spacing w:line="276" w:lineRule="auto"/>
        <w:jc w:val="center"/>
        <w:rPr>
          <w:rFonts w:ascii="Verdana" w:hAnsi="Verdana"/>
          <w:color w:val="000000" w:themeColor="text1"/>
          <w:sz w:val="24"/>
          <w:szCs w:val="24"/>
        </w:rPr>
      </w:pPr>
      <w:r w:rsidRPr="008C784C">
        <w:rPr>
          <w:rFonts w:ascii="Verdana" w:hAnsi="Verdana"/>
          <w:color w:val="000000" w:themeColor="text1"/>
          <w:sz w:val="24"/>
          <w:szCs w:val="24"/>
        </w:rPr>
        <w:t xml:space="preserve">I. </w:t>
      </w:r>
      <w:r w:rsidR="004F0B15" w:rsidRPr="008C784C">
        <w:rPr>
          <w:rFonts w:ascii="Verdana" w:hAnsi="Verdana"/>
          <w:color w:val="000000" w:themeColor="text1"/>
          <w:sz w:val="24"/>
          <w:szCs w:val="24"/>
        </w:rPr>
        <w:t>REGLEMENT PARTICULIER DE L’APPEL D’OFFRES (RPAO)</w:t>
      </w:r>
    </w:p>
    <w:p w:rsidR="004F0B15" w:rsidRPr="008C784C" w:rsidRDefault="004F0B15" w:rsidP="008C784C">
      <w:pPr>
        <w:pStyle w:val="Heading7"/>
        <w:spacing w:line="276" w:lineRule="auto"/>
        <w:jc w:val="left"/>
        <w:rPr>
          <w:rFonts w:ascii="Verdana" w:hAnsi="Verdana"/>
          <w:color w:val="000000" w:themeColor="text1"/>
          <w:sz w:val="24"/>
          <w:szCs w:val="24"/>
        </w:rPr>
      </w:pPr>
      <w:bookmarkStart w:id="2" w:name="_Toc494778684"/>
      <w:r w:rsidRPr="008C784C">
        <w:rPr>
          <w:rFonts w:ascii="Verdana" w:hAnsi="Verdana"/>
          <w:color w:val="000000" w:themeColor="text1"/>
          <w:sz w:val="24"/>
          <w:szCs w:val="24"/>
        </w:rPr>
        <w:t>I.1.  Instructions aux Soumissionnaires</w:t>
      </w:r>
    </w:p>
    <w:bookmarkEnd w:id="2"/>
    <w:p w:rsidR="004F0B15" w:rsidRPr="008C784C" w:rsidRDefault="004F0B15" w:rsidP="008C784C">
      <w:pPr>
        <w:pStyle w:val="Heading7"/>
        <w:spacing w:line="276" w:lineRule="auto"/>
        <w:jc w:val="left"/>
        <w:rPr>
          <w:rFonts w:ascii="Verdana" w:hAnsi="Verdana"/>
          <w:color w:val="000000" w:themeColor="text1"/>
          <w:sz w:val="24"/>
          <w:szCs w:val="24"/>
        </w:rPr>
      </w:pPr>
      <w:r w:rsidRPr="008C784C">
        <w:rPr>
          <w:rFonts w:ascii="Verdana" w:hAnsi="Verdana"/>
          <w:color w:val="000000" w:themeColor="text1"/>
          <w:sz w:val="24"/>
          <w:szCs w:val="24"/>
        </w:rPr>
        <w:t>A. Généralités</w:t>
      </w:r>
    </w:p>
    <w:p w:rsidR="004F0B15" w:rsidRPr="008C784C" w:rsidRDefault="006C206E" w:rsidP="008C784C">
      <w:pPr>
        <w:pStyle w:val="Heading7"/>
        <w:spacing w:line="276" w:lineRule="auto"/>
        <w:rPr>
          <w:rFonts w:ascii="Verdana" w:hAnsi="Verdana"/>
          <w:color w:val="000000" w:themeColor="text1"/>
          <w:sz w:val="24"/>
          <w:szCs w:val="24"/>
        </w:rPr>
      </w:pPr>
      <w:bookmarkStart w:id="3" w:name="_Toc348175751"/>
      <w:r w:rsidRPr="008C784C">
        <w:rPr>
          <w:rFonts w:ascii="Verdana" w:hAnsi="Verdana"/>
          <w:color w:val="000000" w:themeColor="text1"/>
          <w:sz w:val="24"/>
          <w:szCs w:val="24"/>
        </w:rPr>
        <w:t xml:space="preserve">1. </w:t>
      </w:r>
      <w:r w:rsidR="004F0B15" w:rsidRPr="008C784C">
        <w:rPr>
          <w:rFonts w:ascii="Verdana" w:hAnsi="Verdana"/>
          <w:color w:val="000000" w:themeColor="text1"/>
          <w:sz w:val="24"/>
          <w:szCs w:val="24"/>
        </w:rPr>
        <w:t>Objet de la soumission</w:t>
      </w:r>
      <w:bookmarkEnd w:id="3"/>
    </w:p>
    <w:p w:rsidR="006C206E" w:rsidRPr="008C784C" w:rsidRDefault="004F0B15" w:rsidP="008C784C">
      <w:pPr>
        <w:pStyle w:val="ListParagraph"/>
        <w:numPr>
          <w:ilvl w:val="1"/>
          <w:numId w:val="19"/>
        </w:numPr>
        <w:spacing w:line="276" w:lineRule="auto"/>
        <w:rPr>
          <w:rFonts w:ascii="Verdana" w:hAnsi="Verdana"/>
          <w:b/>
          <w:bCs/>
          <w:color w:val="000000" w:themeColor="text1"/>
        </w:rPr>
      </w:pPr>
      <w:r w:rsidRPr="008C784C">
        <w:rPr>
          <w:rFonts w:ascii="Verdana" w:hAnsi="Verdana"/>
          <w:color w:val="000000" w:themeColor="text1"/>
        </w:rPr>
        <w:t xml:space="preserve">L’Office Burundais des Recettes (OBR), ci-après dénommé “l’Acheteur”, lance un Appel d’Offres </w:t>
      </w:r>
      <w:r w:rsidR="007B5296" w:rsidRPr="008C784C">
        <w:rPr>
          <w:rFonts w:ascii="Verdana" w:hAnsi="Verdana"/>
          <w:color w:val="000000" w:themeColor="text1"/>
          <w:lang w:val="fr-BE"/>
        </w:rPr>
        <w:t xml:space="preserve">Ouvert </w:t>
      </w:r>
      <w:r w:rsidR="00C6085A" w:rsidRPr="008C784C">
        <w:rPr>
          <w:rFonts w:ascii="Verdana" w:hAnsi="Verdana"/>
          <w:color w:val="000000" w:themeColor="text1"/>
          <w:lang w:val="fr-BE"/>
        </w:rPr>
        <w:t xml:space="preserve">National </w:t>
      </w:r>
      <w:r w:rsidR="00420918" w:rsidRPr="008C784C">
        <w:rPr>
          <w:rFonts w:ascii="Verdana" w:hAnsi="Verdana"/>
          <w:b/>
          <w:color w:val="000000" w:themeColor="text1"/>
          <w:lang w:val="fr-BE"/>
        </w:rPr>
        <w:t xml:space="preserve">pour la fourniture des </w:t>
      </w:r>
      <w:r w:rsidR="0097197C" w:rsidRPr="008C784C">
        <w:rPr>
          <w:rFonts w:ascii="Verdana" w:hAnsi="Verdana"/>
          <w:b/>
          <w:color w:val="000000" w:themeColor="text1"/>
          <w:lang w:val="fr-BE"/>
        </w:rPr>
        <w:t>équipements de sécurité</w:t>
      </w:r>
      <w:r w:rsidR="00420918" w:rsidRPr="008C784C">
        <w:rPr>
          <w:rFonts w:ascii="Verdana" w:hAnsi="Verdana"/>
          <w:b/>
          <w:color w:val="000000" w:themeColor="text1"/>
          <w:lang w:val="fr-BE"/>
        </w:rPr>
        <w:t xml:space="preserve"> » </w:t>
      </w:r>
      <w:r w:rsidRPr="008C784C">
        <w:rPr>
          <w:rFonts w:ascii="Verdana" w:hAnsi="Verdana"/>
          <w:color w:val="000000" w:themeColor="text1"/>
        </w:rPr>
        <w:t xml:space="preserve">dont les spécifications techniques sont définies dans </w:t>
      </w:r>
      <w:r w:rsidR="00A77515" w:rsidRPr="008C784C">
        <w:rPr>
          <w:rFonts w:ascii="Verdana" w:hAnsi="Verdana"/>
          <w:color w:val="000000" w:themeColor="text1"/>
        </w:rPr>
        <w:t xml:space="preserve">la deuxième partie du </w:t>
      </w:r>
      <w:r w:rsidR="00C6085A" w:rsidRPr="008C784C">
        <w:rPr>
          <w:rFonts w:ascii="Verdana" w:hAnsi="Verdana"/>
          <w:color w:val="000000" w:themeColor="text1"/>
        </w:rPr>
        <w:t xml:space="preserve">présent </w:t>
      </w:r>
      <w:r w:rsidR="00A77515" w:rsidRPr="008C784C">
        <w:rPr>
          <w:rFonts w:ascii="Verdana" w:hAnsi="Verdana"/>
          <w:color w:val="000000" w:themeColor="text1"/>
        </w:rPr>
        <w:t>DAO.</w:t>
      </w:r>
      <w:bookmarkStart w:id="4" w:name="_Ref511765195"/>
    </w:p>
    <w:p w:rsidR="006C206E" w:rsidRPr="008C784C" w:rsidRDefault="004F0B15" w:rsidP="008C784C">
      <w:pPr>
        <w:pStyle w:val="ListParagraph"/>
        <w:numPr>
          <w:ilvl w:val="1"/>
          <w:numId w:val="19"/>
        </w:numPr>
        <w:spacing w:line="276" w:lineRule="auto"/>
        <w:rPr>
          <w:rFonts w:ascii="Verdana" w:hAnsi="Verdana"/>
          <w:b/>
          <w:bCs/>
          <w:color w:val="000000" w:themeColor="text1"/>
        </w:rPr>
      </w:pPr>
      <w:r w:rsidRPr="008C784C">
        <w:rPr>
          <w:rFonts w:ascii="Verdana" w:hAnsi="Verdana"/>
          <w:color w:val="000000" w:themeColor="text1"/>
        </w:rPr>
        <w:t xml:space="preserve">Le soumissionnaire retenu ou attributaire doit livrer </w:t>
      </w:r>
      <w:r w:rsidR="00247414" w:rsidRPr="008C784C">
        <w:rPr>
          <w:rFonts w:ascii="Verdana" w:hAnsi="Verdana"/>
          <w:color w:val="000000" w:themeColor="text1"/>
          <w:lang w:val="fr-BE"/>
        </w:rPr>
        <w:t xml:space="preserve">les articles ci-dessus cités </w:t>
      </w:r>
      <w:r w:rsidRPr="008C784C">
        <w:rPr>
          <w:rFonts w:ascii="Verdana" w:hAnsi="Verdana"/>
          <w:color w:val="000000" w:themeColor="text1"/>
        </w:rPr>
        <w:t>dans le délai indiqué dans les DPAO</w:t>
      </w:r>
      <w:r w:rsidRPr="008C784C">
        <w:rPr>
          <w:rFonts w:ascii="Verdana" w:hAnsi="Verdana"/>
          <w:i/>
          <w:iCs/>
          <w:color w:val="000000" w:themeColor="text1"/>
        </w:rPr>
        <w:t>,</w:t>
      </w:r>
      <w:r w:rsidRPr="008C784C">
        <w:rPr>
          <w:rFonts w:ascii="Verdana" w:hAnsi="Verdana"/>
          <w:color w:val="000000" w:themeColor="text1"/>
        </w:rPr>
        <w:t xml:space="preserve"> </w:t>
      </w:r>
      <w:r w:rsidR="00247414" w:rsidRPr="008C784C">
        <w:rPr>
          <w:rFonts w:ascii="Verdana" w:hAnsi="Verdana"/>
          <w:color w:val="000000" w:themeColor="text1"/>
        </w:rPr>
        <w:t xml:space="preserve">à compter de la date de </w:t>
      </w:r>
      <w:bookmarkEnd w:id="4"/>
      <w:r w:rsidR="0069080B" w:rsidRPr="008C784C">
        <w:rPr>
          <w:rFonts w:ascii="Verdana" w:hAnsi="Verdana"/>
          <w:color w:val="000000" w:themeColor="text1"/>
        </w:rPr>
        <w:t>notification définitive du marché</w:t>
      </w:r>
    </w:p>
    <w:p w:rsidR="005177C0" w:rsidRPr="008C784C" w:rsidRDefault="004F0B15" w:rsidP="008C784C">
      <w:pPr>
        <w:pStyle w:val="ListParagraph"/>
        <w:numPr>
          <w:ilvl w:val="1"/>
          <w:numId w:val="19"/>
        </w:numPr>
        <w:spacing w:line="276" w:lineRule="auto"/>
        <w:rPr>
          <w:rFonts w:ascii="Verdana" w:hAnsi="Verdana"/>
          <w:b/>
          <w:bCs/>
          <w:color w:val="000000" w:themeColor="text1"/>
        </w:rPr>
      </w:pPr>
      <w:r w:rsidRPr="008C784C">
        <w:rPr>
          <w:rFonts w:ascii="Verdana" w:hAnsi="Verdana"/>
          <w:color w:val="000000" w:themeColor="text1"/>
        </w:rPr>
        <w:t>Dans le présent Dossier d’Appel d’Offres, les termes “soumission” et “offre” et leurs dérivés sont synonymes, et le terme “jo</w:t>
      </w:r>
      <w:bookmarkStart w:id="5" w:name="_Toc340304798"/>
      <w:r w:rsidRPr="008C784C">
        <w:rPr>
          <w:rFonts w:ascii="Verdana" w:hAnsi="Verdana"/>
          <w:color w:val="000000" w:themeColor="text1"/>
        </w:rPr>
        <w:t>ur” désigne un jour calendaire.</w:t>
      </w:r>
    </w:p>
    <w:bookmarkEnd w:id="5"/>
    <w:p w:rsidR="004F0B15" w:rsidRPr="008C784C" w:rsidRDefault="004F0B15" w:rsidP="008C784C">
      <w:pPr>
        <w:pStyle w:val="Heading7"/>
        <w:numPr>
          <w:ilvl w:val="0"/>
          <w:numId w:val="19"/>
        </w:numPr>
        <w:spacing w:line="276" w:lineRule="auto"/>
        <w:rPr>
          <w:rFonts w:ascii="Verdana" w:hAnsi="Verdana"/>
          <w:color w:val="000000" w:themeColor="text1"/>
          <w:sz w:val="24"/>
          <w:szCs w:val="24"/>
        </w:rPr>
      </w:pPr>
      <w:r w:rsidRPr="008C784C">
        <w:rPr>
          <w:rFonts w:ascii="Verdana" w:hAnsi="Verdana"/>
          <w:color w:val="000000" w:themeColor="text1"/>
          <w:sz w:val="24"/>
          <w:szCs w:val="24"/>
        </w:rPr>
        <w:t>Origine des fonds</w:t>
      </w:r>
      <w:r w:rsidRPr="008C784C">
        <w:rPr>
          <w:rFonts w:ascii="Verdana" w:hAnsi="Verdana"/>
          <w:color w:val="000000" w:themeColor="text1"/>
          <w:sz w:val="24"/>
          <w:szCs w:val="24"/>
        </w:rPr>
        <w:tab/>
      </w:r>
    </w:p>
    <w:p w:rsidR="004F0B15" w:rsidRPr="008C784C" w:rsidRDefault="004F0B15" w:rsidP="008C784C">
      <w:pPr>
        <w:tabs>
          <w:tab w:val="num" w:pos="962"/>
        </w:tabs>
        <w:suppressAutoHyphens/>
        <w:spacing w:line="276" w:lineRule="auto"/>
        <w:ind w:right="-72"/>
        <w:rPr>
          <w:rFonts w:ascii="Verdana" w:hAnsi="Verdana"/>
          <w:color w:val="000000" w:themeColor="text1"/>
        </w:rPr>
      </w:pPr>
      <w:r w:rsidRPr="008C784C">
        <w:rPr>
          <w:rFonts w:ascii="Verdana" w:hAnsi="Verdana"/>
          <w:color w:val="000000" w:themeColor="text1"/>
        </w:rPr>
        <w:t>Le paiement prévu au titre du marché pour lequel le présent Appel d’Offres est lancé est imputable au Budget de l’Office Burundais des Recet</w:t>
      </w:r>
      <w:r w:rsidR="00D65BF4" w:rsidRPr="008C784C">
        <w:rPr>
          <w:rFonts w:ascii="Verdana" w:hAnsi="Verdana"/>
          <w:color w:val="000000" w:themeColor="text1"/>
        </w:rPr>
        <w:t>tes, exercice 202</w:t>
      </w:r>
      <w:r w:rsidR="00806319" w:rsidRPr="008C784C">
        <w:rPr>
          <w:rFonts w:ascii="Verdana" w:hAnsi="Verdana"/>
          <w:color w:val="000000" w:themeColor="text1"/>
        </w:rPr>
        <w:t>3</w:t>
      </w:r>
      <w:r w:rsidR="00D65BF4" w:rsidRPr="008C784C">
        <w:rPr>
          <w:rFonts w:ascii="Verdana" w:hAnsi="Verdana"/>
          <w:color w:val="000000" w:themeColor="text1"/>
        </w:rPr>
        <w:t>-202</w:t>
      </w:r>
      <w:r w:rsidR="00806319" w:rsidRPr="008C784C">
        <w:rPr>
          <w:rFonts w:ascii="Verdana" w:hAnsi="Verdana"/>
          <w:color w:val="000000" w:themeColor="text1"/>
        </w:rPr>
        <w:t>4</w:t>
      </w:r>
    </w:p>
    <w:p w:rsidR="004F0B15" w:rsidRPr="008C784C" w:rsidRDefault="004F0B15" w:rsidP="008C784C">
      <w:pPr>
        <w:pStyle w:val="Heading7"/>
        <w:numPr>
          <w:ilvl w:val="0"/>
          <w:numId w:val="19"/>
        </w:numPr>
        <w:spacing w:line="276" w:lineRule="auto"/>
        <w:rPr>
          <w:rFonts w:ascii="Verdana" w:hAnsi="Verdana"/>
          <w:color w:val="000000" w:themeColor="text1"/>
          <w:sz w:val="24"/>
          <w:szCs w:val="24"/>
        </w:rPr>
      </w:pPr>
      <w:r w:rsidRPr="008C784C">
        <w:rPr>
          <w:rFonts w:ascii="Verdana" w:hAnsi="Verdana"/>
          <w:color w:val="000000" w:themeColor="text1"/>
          <w:sz w:val="24"/>
          <w:szCs w:val="24"/>
        </w:rPr>
        <w:t>Soumissionnaires admis à concourir</w:t>
      </w:r>
    </w:p>
    <w:p w:rsidR="004F0B15" w:rsidRPr="008C784C" w:rsidRDefault="004F0B15" w:rsidP="008C784C">
      <w:pPr>
        <w:tabs>
          <w:tab w:val="num" w:pos="990"/>
        </w:tabs>
        <w:suppressAutoHyphens/>
        <w:spacing w:line="276" w:lineRule="auto"/>
        <w:ind w:right="-72"/>
        <w:rPr>
          <w:rFonts w:ascii="Verdana" w:hAnsi="Verdana"/>
          <w:color w:val="000000" w:themeColor="text1"/>
        </w:rPr>
      </w:pPr>
      <w:r w:rsidRPr="008C784C">
        <w:rPr>
          <w:rFonts w:ascii="Verdana" w:hAnsi="Verdana"/>
          <w:color w:val="000000" w:themeColor="text1"/>
        </w:rPr>
        <w:t>Les soumissionnaires doive</w:t>
      </w:r>
      <w:r w:rsidR="007B5296" w:rsidRPr="008C784C">
        <w:rPr>
          <w:rFonts w:ascii="Verdana" w:hAnsi="Verdana"/>
          <w:color w:val="000000" w:themeColor="text1"/>
        </w:rPr>
        <w:t>nt fournir toutes pièces que l’A</w:t>
      </w:r>
      <w:r w:rsidRPr="008C784C">
        <w:rPr>
          <w:rFonts w:ascii="Verdana" w:hAnsi="Verdana"/>
          <w:color w:val="000000" w:themeColor="text1"/>
        </w:rPr>
        <w:t>cheteur peut raisonna</w:t>
      </w:r>
      <w:r w:rsidR="007B5296" w:rsidRPr="008C784C">
        <w:rPr>
          <w:rFonts w:ascii="Verdana" w:hAnsi="Verdana"/>
          <w:color w:val="000000" w:themeColor="text1"/>
        </w:rPr>
        <w:t>blement demander établissant à s</w:t>
      </w:r>
      <w:r w:rsidRPr="008C784C">
        <w:rPr>
          <w:rFonts w:ascii="Verdana" w:hAnsi="Verdana"/>
          <w:color w:val="000000" w:themeColor="text1"/>
        </w:rPr>
        <w:t>a satisfaction qu’ils continuent d’être admis à concourir.</w:t>
      </w:r>
    </w:p>
    <w:p w:rsidR="00255A8A" w:rsidRPr="008C784C" w:rsidRDefault="00255A8A" w:rsidP="008C784C">
      <w:pPr>
        <w:tabs>
          <w:tab w:val="num" w:pos="990"/>
        </w:tabs>
        <w:suppressAutoHyphens/>
        <w:spacing w:line="276" w:lineRule="auto"/>
        <w:ind w:right="-72"/>
        <w:rPr>
          <w:rFonts w:ascii="Verdana" w:hAnsi="Verdana"/>
          <w:color w:val="000000" w:themeColor="text1"/>
        </w:rPr>
      </w:pPr>
      <w:r w:rsidRPr="008C784C">
        <w:rPr>
          <w:rFonts w:ascii="Verdana" w:hAnsi="Verdana"/>
          <w:color w:val="000000" w:themeColor="text1"/>
        </w:rPr>
        <w:t>La participation à la concurrence est ouverte à égalité de conditions, aux personnes morales et physiques ayant les capacités juridiques, techniques et financières nécessaires à la bonne exécution de ce marché.  Chaque soumissionnaire doit fournir toute pièce que l’OBR peut raisonnablement lui demander, établissant à sa satisfaction que le soumissionnaire continue d’être admis à concourir.</w:t>
      </w:r>
    </w:p>
    <w:p w:rsidR="00255A8A" w:rsidRPr="008C784C" w:rsidRDefault="00255A8A" w:rsidP="008C784C">
      <w:pPr>
        <w:tabs>
          <w:tab w:val="num" w:pos="990"/>
        </w:tabs>
        <w:suppressAutoHyphens/>
        <w:spacing w:line="276" w:lineRule="auto"/>
        <w:ind w:right="-72"/>
        <w:rPr>
          <w:rFonts w:ascii="Verdana" w:hAnsi="Verdana"/>
          <w:color w:val="000000" w:themeColor="text1"/>
        </w:rPr>
      </w:pPr>
      <w:r w:rsidRPr="008C784C">
        <w:rPr>
          <w:rFonts w:ascii="Verdana" w:hAnsi="Verdana"/>
          <w:color w:val="000000" w:themeColor="text1"/>
        </w:rPr>
        <w:t>Ne sont pas admises à concourir, les personnes frappées par l’inéligibilité au sens de l’article 161 du Code des Marchés Publics du Burundi.</w:t>
      </w:r>
    </w:p>
    <w:p w:rsidR="004F0B15" w:rsidRPr="008C784C" w:rsidRDefault="004F0B15" w:rsidP="008C784C">
      <w:pPr>
        <w:pStyle w:val="Heading7"/>
        <w:numPr>
          <w:ilvl w:val="0"/>
          <w:numId w:val="19"/>
        </w:numPr>
        <w:spacing w:line="276" w:lineRule="auto"/>
        <w:rPr>
          <w:rFonts w:ascii="Verdana" w:hAnsi="Verdana"/>
          <w:color w:val="000000" w:themeColor="text1"/>
          <w:sz w:val="24"/>
          <w:szCs w:val="24"/>
        </w:rPr>
      </w:pPr>
      <w:r w:rsidRPr="008C784C">
        <w:rPr>
          <w:rFonts w:ascii="Verdana" w:hAnsi="Verdana"/>
          <w:color w:val="000000" w:themeColor="text1"/>
          <w:sz w:val="24"/>
          <w:szCs w:val="24"/>
        </w:rPr>
        <w:t>Origine des fournitures</w:t>
      </w:r>
    </w:p>
    <w:p w:rsidR="003231D8" w:rsidRPr="008C784C" w:rsidRDefault="00DE3449" w:rsidP="008C784C">
      <w:pPr>
        <w:spacing w:line="276" w:lineRule="auto"/>
        <w:rPr>
          <w:rFonts w:ascii="Verdana" w:hAnsi="Verdana"/>
          <w:color w:val="000000" w:themeColor="text1"/>
        </w:rPr>
      </w:pPr>
      <w:r w:rsidRPr="008C784C">
        <w:rPr>
          <w:rFonts w:ascii="Verdana" w:hAnsi="Verdana"/>
          <w:color w:val="000000" w:themeColor="text1"/>
        </w:rPr>
        <w:t xml:space="preserve">Les </w:t>
      </w:r>
      <w:r w:rsidR="00806319" w:rsidRPr="008C784C">
        <w:rPr>
          <w:rFonts w:ascii="Verdana" w:hAnsi="Verdana"/>
          <w:color w:val="000000" w:themeColor="text1"/>
        </w:rPr>
        <w:t>équipements de sécurité</w:t>
      </w:r>
      <w:r w:rsidRPr="008C784C">
        <w:rPr>
          <w:rFonts w:ascii="Verdana" w:hAnsi="Verdana"/>
          <w:color w:val="000000" w:themeColor="text1"/>
        </w:rPr>
        <w:t xml:space="preserve"> </w:t>
      </w:r>
      <w:r w:rsidR="004F0B15" w:rsidRPr="008C784C">
        <w:rPr>
          <w:rFonts w:ascii="Verdana" w:hAnsi="Verdana"/>
          <w:color w:val="000000" w:themeColor="text1"/>
        </w:rPr>
        <w:t>faisant objet du présent marché peuvent provenir de n’importe quel pays et doivent se conformer aux spécificati</w:t>
      </w:r>
      <w:r w:rsidR="00A77515" w:rsidRPr="008C784C">
        <w:rPr>
          <w:rFonts w:ascii="Verdana" w:hAnsi="Verdana"/>
          <w:color w:val="000000" w:themeColor="text1"/>
        </w:rPr>
        <w:t xml:space="preserve">ons techniques contenues dans la deuxième partie du </w:t>
      </w:r>
      <w:r w:rsidR="00C6085A" w:rsidRPr="008C784C">
        <w:rPr>
          <w:rFonts w:ascii="Verdana" w:hAnsi="Verdana"/>
          <w:color w:val="000000" w:themeColor="text1"/>
        </w:rPr>
        <w:t xml:space="preserve">présent </w:t>
      </w:r>
      <w:r w:rsidR="00A77515" w:rsidRPr="008C784C">
        <w:rPr>
          <w:rFonts w:ascii="Verdana" w:hAnsi="Verdana"/>
          <w:color w:val="000000" w:themeColor="text1"/>
        </w:rPr>
        <w:t>DAO</w:t>
      </w:r>
      <w:r w:rsidR="004F0B15" w:rsidRPr="008C784C">
        <w:rPr>
          <w:rFonts w:ascii="Verdana" w:hAnsi="Verdana"/>
          <w:color w:val="000000" w:themeColor="text1"/>
        </w:rPr>
        <w:t>.</w:t>
      </w:r>
    </w:p>
    <w:p w:rsidR="004F0B15" w:rsidRPr="008C784C" w:rsidRDefault="006C206E"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5. </w:t>
      </w:r>
      <w:r w:rsidR="004F0B15" w:rsidRPr="008C784C">
        <w:rPr>
          <w:rFonts w:ascii="Verdana" w:hAnsi="Verdana"/>
          <w:color w:val="000000" w:themeColor="text1"/>
          <w:sz w:val="24"/>
          <w:szCs w:val="24"/>
        </w:rPr>
        <w:t>Corruption ou manœuvres frauduleuses</w:t>
      </w:r>
    </w:p>
    <w:p w:rsidR="006C206E" w:rsidRPr="008C784C" w:rsidRDefault="004F0B15" w:rsidP="008C784C">
      <w:pPr>
        <w:pStyle w:val="ListParagraph"/>
        <w:numPr>
          <w:ilvl w:val="1"/>
          <w:numId w:val="21"/>
        </w:numPr>
        <w:suppressAutoHyphens/>
        <w:spacing w:line="276" w:lineRule="auto"/>
        <w:ind w:right="-72"/>
        <w:rPr>
          <w:rFonts w:ascii="Verdana" w:hAnsi="Verdana"/>
          <w:color w:val="000000" w:themeColor="text1"/>
        </w:rPr>
      </w:pPr>
      <w:r w:rsidRPr="008C784C">
        <w:rPr>
          <w:rFonts w:ascii="Verdana" w:hAnsi="Verdana"/>
          <w:color w:val="000000" w:themeColor="text1"/>
        </w:rPr>
        <w:t>La législation burundaise exige des agents publics ainsi que des soumissionnaires, prestataires de services, fournisseurs et entrepreneurs, qu’ils respectent les règles d’éthique professionnelle les plus strictes durant la passation et l’exécution de ces marchés.</w:t>
      </w:r>
    </w:p>
    <w:p w:rsidR="006C206E" w:rsidRPr="008C784C" w:rsidRDefault="004F0B15" w:rsidP="008C784C">
      <w:pPr>
        <w:pStyle w:val="ListParagraph"/>
        <w:numPr>
          <w:ilvl w:val="1"/>
          <w:numId w:val="21"/>
        </w:numPr>
        <w:suppressAutoHyphens/>
        <w:spacing w:line="276" w:lineRule="auto"/>
        <w:ind w:right="-72"/>
        <w:rPr>
          <w:rFonts w:ascii="Verdana" w:hAnsi="Verdana"/>
          <w:color w:val="000000" w:themeColor="text1"/>
        </w:rPr>
      </w:pPr>
      <w:r w:rsidRPr="008C784C">
        <w:rPr>
          <w:rFonts w:ascii="Verdana" w:hAnsi="Verdana"/>
          <w:color w:val="000000" w:themeColor="text1"/>
        </w:rPr>
        <w:t xml:space="preserve"> En vertu de ce principe, sont définis aux fins de cette présente clause, les expressions ci-dessous de la façon suivante :</w:t>
      </w:r>
    </w:p>
    <w:p w:rsidR="006C206E" w:rsidRPr="008C784C" w:rsidRDefault="00C6085A" w:rsidP="008C784C">
      <w:pPr>
        <w:pStyle w:val="ListParagraph"/>
        <w:numPr>
          <w:ilvl w:val="2"/>
          <w:numId w:val="21"/>
        </w:numPr>
        <w:suppressAutoHyphens/>
        <w:spacing w:line="276" w:lineRule="auto"/>
        <w:ind w:right="-72"/>
        <w:rPr>
          <w:rFonts w:ascii="Verdana" w:hAnsi="Verdana"/>
          <w:color w:val="000000" w:themeColor="text1"/>
        </w:rPr>
      </w:pPr>
      <w:r w:rsidRPr="008C784C">
        <w:rPr>
          <w:rFonts w:ascii="Verdana" w:hAnsi="Verdana"/>
          <w:color w:val="000000" w:themeColor="text1"/>
        </w:rPr>
        <w:t>E</w:t>
      </w:r>
      <w:r w:rsidR="004F0B15" w:rsidRPr="008C784C">
        <w:rPr>
          <w:rFonts w:ascii="Verdana" w:hAnsi="Verdana"/>
          <w:color w:val="000000" w:themeColor="text1"/>
        </w:rPr>
        <w:t>st coupable de “corruption” quiconque offre, donne, sollicite ou accepte un quelconque avantage en vue d’influencer l’action d’un agent public au cours de l’attribution ou de l’exécution</w:t>
      </w:r>
      <w:r w:rsidRPr="008C784C">
        <w:rPr>
          <w:rFonts w:ascii="Verdana" w:hAnsi="Verdana"/>
          <w:color w:val="000000" w:themeColor="text1"/>
        </w:rPr>
        <w:t xml:space="preserve"> d’un marché, et </w:t>
      </w:r>
      <w:r w:rsidR="004F0B15" w:rsidRPr="008C784C">
        <w:rPr>
          <w:rFonts w:ascii="Verdana" w:hAnsi="Verdana"/>
          <w:color w:val="000000" w:themeColor="text1"/>
        </w:rPr>
        <w:t xml:space="preserve">se livre à des “manœuvres frauduleuses” quiconque déforme ou dénature des faits afin d’influencer l’attribution ou l’exécution d’un marché de manière préjudiciable à l’acheteur. </w:t>
      </w:r>
    </w:p>
    <w:p w:rsidR="004F0B15" w:rsidRPr="008C784C" w:rsidRDefault="004F0B15" w:rsidP="008C784C">
      <w:pPr>
        <w:pStyle w:val="ListParagraph"/>
        <w:numPr>
          <w:ilvl w:val="2"/>
          <w:numId w:val="21"/>
        </w:numPr>
        <w:suppressAutoHyphens/>
        <w:spacing w:line="276" w:lineRule="auto"/>
        <w:ind w:right="-72"/>
        <w:rPr>
          <w:rFonts w:ascii="Verdana" w:hAnsi="Verdana"/>
          <w:color w:val="000000" w:themeColor="text1"/>
        </w:rPr>
      </w:pPr>
      <w:r w:rsidRPr="008C784C">
        <w:rPr>
          <w:rFonts w:ascii="Verdana" w:hAnsi="Verdana"/>
          <w:color w:val="000000" w:themeColor="text1"/>
        </w:rPr>
        <w:t>“Manœuvres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l’Office Burundais des Recettes (OBR) des avantages de cette dernière.</w:t>
      </w:r>
    </w:p>
    <w:p w:rsidR="00A77515" w:rsidRPr="008C784C" w:rsidRDefault="004F0B15" w:rsidP="008C784C">
      <w:pPr>
        <w:pStyle w:val="N1"/>
        <w:numPr>
          <w:ilvl w:val="1"/>
          <w:numId w:val="21"/>
        </w:numPr>
        <w:spacing w:line="276" w:lineRule="auto"/>
        <w:rPr>
          <w:rFonts w:ascii="Verdana" w:hAnsi="Verdana" w:cs="Times New Roman"/>
          <w:color w:val="000000" w:themeColor="text1"/>
        </w:rPr>
      </w:pPr>
      <w:r w:rsidRPr="008C784C">
        <w:rPr>
          <w:rFonts w:ascii="Verdana" w:hAnsi="Verdana" w:cs="Times New Roman"/>
          <w:color w:val="000000" w:themeColor="text1"/>
        </w:rPr>
        <w:t>De plus, l’attention des soumissionnaires est attirée sur les dispositions du Code des Marchés</w:t>
      </w:r>
      <w:r w:rsidR="00077D0F" w:rsidRPr="008C784C">
        <w:rPr>
          <w:rFonts w:ascii="Verdana" w:hAnsi="Verdana" w:cs="Times New Roman"/>
          <w:color w:val="000000" w:themeColor="text1"/>
        </w:rPr>
        <w:t xml:space="preserve"> Publics du Burundi (loi n° 1/04 du 29 Janvier 2018</w:t>
      </w:r>
      <w:r w:rsidRPr="008C784C">
        <w:rPr>
          <w:rFonts w:ascii="Verdana" w:hAnsi="Verdana" w:cs="Times New Roman"/>
          <w:color w:val="000000" w:themeColor="text1"/>
        </w:rPr>
        <w:t xml:space="preserve">) notamment dans son </w:t>
      </w:r>
      <w:r w:rsidR="00695CC1" w:rsidRPr="008C784C">
        <w:rPr>
          <w:rFonts w:ascii="Verdana" w:hAnsi="Verdana" w:cs="Times New Roman"/>
          <w:color w:val="000000" w:themeColor="text1"/>
        </w:rPr>
        <w:t>chapitre IV</w:t>
      </w:r>
      <w:r w:rsidRPr="008C784C">
        <w:rPr>
          <w:rFonts w:ascii="Verdana" w:hAnsi="Verdana" w:cs="Times New Roman"/>
          <w:color w:val="000000" w:themeColor="text1"/>
        </w:rPr>
        <w:t xml:space="preserve"> traitant des règles d’Ethique et Sanctions en matière de Marchés Publics.</w:t>
      </w:r>
    </w:p>
    <w:p w:rsidR="004F0B15" w:rsidRPr="008C784C" w:rsidRDefault="004F0B15" w:rsidP="008C784C">
      <w:pPr>
        <w:pStyle w:val="Heading7"/>
        <w:spacing w:line="276" w:lineRule="auto"/>
        <w:rPr>
          <w:rFonts w:ascii="Verdana" w:hAnsi="Verdana"/>
          <w:color w:val="000000" w:themeColor="text1"/>
          <w:sz w:val="24"/>
          <w:szCs w:val="24"/>
        </w:rPr>
      </w:pPr>
      <w:bookmarkStart w:id="6" w:name="_Toc340304802"/>
      <w:r w:rsidRPr="008C784C">
        <w:rPr>
          <w:rFonts w:ascii="Verdana" w:hAnsi="Verdana"/>
          <w:color w:val="000000" w:themeColor="text1"/>
          <w:sz w:val="24"/>
          <w:szCs w:val="24"/>
        </w:rPr>
        <w:t>B. Le Dossier d’Appel d’Offres</w:t>
      </w:r>
      <w:bookmarkEnd w:id="6"/>
    </w:p>
    <w:p w:rsidR="004F0B15" w:rsidRPr="008C784C" w:rsidRDefault="004F0B15" w:rsidP="008C784C">
      <w:pPr>
        <w:pStyle w:val="Heading7"/>
        <w:spacing w:line="276" w:lineRule="auto"/>
        <w:rPr>
          <w:rFonts w:ascii="Verdana" w:hAnsi="Verdana"/>
          <w:color w:val="000000" w:themeColor="text1"/>
          <w:sz w:val="24"/>
          <w:szCs w:val="24"/>
        </w:rPr>
      </w:pPr>
      <w:bookmarkStart w:id="7" w:name="_Toc340304803"/>
      <w:r w:rsidRPr="008C784C">
        <w:rPr>
          <w:rFonts w:ascii="Verdana" w:hAnsi="Verdana"/>
          <w:color w:val="000000" w:themeColor="text1"/>
          <w:sz w:val="24"/>
          <w:szCs w:val="24"/>
        </w:rPr>
        <w:t>6. Contenu du Dossier d’Appel d’Offres</w:t>
      </w:r>
      <w:bookmarkEnd w:id="7"/>
    </w:p>
    <w:p w:rsidR="004F0B15"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Le Dossier d’Appel d’Offres comprend les documents énumérés ci-</w:t>
      </w:r>
      <w:r w:rsidR="00366229" w:rsidRPr="008C784C">
        <w:rPr>
          <w:rFonts w:ascii="Verdana" w:hAnsi="Verdana"/>
          <w:color w:val="000000" w:themeColor="text1"/>
        </w:rPr>
        <w:t>après et</w:t>
      </w:r>
      <w:r w:rsidRPr="008C784C">
        <w:rPr>
          <w:rFonts w:ascii="Verdana" w:hAnsi="Verdana"/>
          <w:color w:val="000000" w:themeColor="text1"/>
        </w:rPr>
        <w:t xml:space="preserve"> doit être interprété au cas échéant, avec les additifs publiés conformément à la clause 8.1 des Instructions aux Soumissionnaires.</w:t>
      </w:r>
    </w:p>
    <w:p w:rsidR="00DB3158" w:rsidRPr="008C784C" w:rsidRDefault="006C206E" w:rsidP="008C784C">
      <w:pPr>
        <w:pStyle w:val="ListParagraph"/>
        <w:spacing w:line="276" w:lineRule="auto"/>
        <w:ind w:left="390"/>
        <w:rPr>
          <w:rFonts w:ascii="Verdana" w:hAnsi="Verdana"/>
          <w:color w:val="000000" w:themeColor="text1"/>
        </w:rPr>
      </w:pPr>
      <w:r w:rsidRPr="008C784C">
        <w:rPr>
          <w:rFonts w:ascii="Verdana" w:hAnsi="Verdana"/>
          <w:color w:val="000000" w:themeColor="text1"/>
        </w:rPr>
        <w:t>6</w:t>
      </w:r>
      <w:r w:rsidR="004F0B15" w:rsidRPr="008C784C">
        <w:rPr>
          <w:rFonts w:ascii="Verdana" w:hAnsi="Verdana"/>
          <w:color w:val="000000" w:themeColor="text1"/>
        </w:rPr>
        <w:t xml:space="preserve">.1. Procédures d’Appel d’Offres : </w:t>
      </w:r>
    </w:p>
    <w:p w:rsidR="004F0B15" w:rsidRPr="008C784C" w:rsidRDefault="004F0B15" w:rsidP="008C784C">
      <w:pPr>
        <w:pStyle w:val="ListParagraph"/>
        <w:numPr>
          <w:ilvl w:val="0"/>
          <w:numId w:val="22"/>
        </w:numPr>
        <w:spacing w:line="276" w:lineRule="auto"/>
        <w:ind w:left="1560"/>
        <w:rPr>
          <w:rFonts w:ascii="Verdana" w:hAnsi="Verdana"/>
          <w:color w:val="000000" w:themeColor="text1"/>
        </w:rPr>
      </w:pPr>
      <w:r w:rsidRPr="008C784C">
        <w:rPr>
          <w:rFonts w:ascii="Verdana" w:hAnsi="Verdana"/>
          <w:color w:val="000000" w:themeColor="text1"/>
        </w:rPr>
        <w:t>Avis d’Appel d’Offres</w:t>
      </w:r>
      <w:r w:rsidR="00DB3158" w:rsidRPr="008C784C">
        <w:rPr>
          <w:rFonts w:ascii="Verdana" w:hAnsi="Verdana"/>
          <w:color w:val="000000" w:themeColor="text1"/>
        </w:rPr>
        <w:t xml:space="preserve"> (AO) ;</w:t>
      </w:r>
    </w:p>
    <w:p w:rsidR="004F0B15" w:rsidRPr="008C784C" w:rsidRDefault="004F0B15" w:rsidP="008C784C">
      <w:pPr>
        <w:pStyle w:val="ListParagraph"/>
        <w:numPr>
          <w:ilvl w:val="0"/>
          <w:numId w:val="22"/>
        </w:numPr>
        <w:spacing w:line="276" w:lineRule="auto"/>
        <w:ind w:left="1560"/>
        <w:rPr>
          <w:rFonts w:ascii="Verdana" w:hAnsi="Verdana"/>
          <w:color w:val="000000" w:themeColor="text1"/>
        </w:rPr>
      </w:pPr>
      <w:r w:rsidRPr="008C784C">
        <w:rPr>
          <w:rFonts w:ascii="Verdana" w:hAnsi="Verdana"/>
          <w:color w:val="000000" w:themeColor="text1"/>
        </w:rPr>
        <w:t>Règlement Part</w:t>
      </w:r>
      <w:r w:rsidR="00DB3158" w:rsidRPr="008C784C">
        <w:rPr>
          <w:rFonts w:ascii="Verdana" w:hAnsi="Verdana"/>
          <w:color w:val="000000" w:themeColor="text1"/>
        </w:rPr>
        <w:t>iculier d’Appel d’Offres (RPAO) ;</w:t>
      </w:r>
      <w:r w:rsidRPr="008C784C">
        <w:rPr>
          <w:rFonts w:ascii="Verdana" w:hAnsi="Verdana"/>
          <w:color w:val="000000" w:themeColor="text1"/>
        </w:rPr>
        <w:t xml:space="preserve"> </w:t>
      </w:r>
    </w:p>
    <w:p w:rsidR="00DB3158" w:rsidRPr="008C784C" w:rsidRDefault="004F0B15" w:rsidP="008C784C">
      <w:pPr>
        <w:pStyle w:val="ListParagraph"/>
        <w:numPr>
          <w:ilvl w:val="0"/>
          <w:numId w:val="22"/>
        </w:numPr>
        <w:spacing w:line="276" w:lineRule="auto"/>
        <w:ind w:left="1560"/>
        <w:rPr>
          <w:rFonts w:ascii="Verdana" w:hAnsi="Verdana"/>
          <w:color w:val="000000" w:themeColor="text1"/>
        </w:rPr>
      </w:pPr>
      <w:r w:rsidRPr="008C784C">
        <w:rPr>
          <w:rFonts w:ascii="Verdana" w:hAnsi="Verdana"/>
          <w:color w:val="000000" w:themeColor="text1"/>
        </w:rPr>
        <w:t>Données Partic</w:t>
      </w:r>
      <w:r w:rsidR="00DB3158" w:rsidRPr="008C784C">
        <w:rPr>
          <w:rFonts w:ascii="Verdana" w:hAnsi="Verdana"/>
          <w:color w:val="000000" w:themeColor="text1"/>
        </w:rPr>
        <w:t>ulières d’Appel d’Offres (DPAO) ;</w:t>
      </w:r>
    </w:p>
    <w:p w:rsidR="00DB3158" w:rsidRPr="008C784C" w:rsidRDefault="004F0B15" w:rsidP="008C784C">
      <w:pPr>
        <w:pStyle w:val="ListParagraph"/>
        <w:numPr>
          <w:ilvl w:val="0"/>
          <w:numId w:val="22"/>
        </w:numPr>
        <w:spacing w:line="276" w:lineRule="auto"/>
        <w:ind w:left="1560"/>
        <w:rPr>
          <w:rFonts w:ascii="Verdana" w:hAnsi="Verdana"/>
          <w:color w:val="000000" w:themeColor="text1"/>
        </w:rPr>
      </w:pPr>
      <w:r w:rsidRPr="008C784C">
        <w:rPr>
          <w:rFonts w:ascii="Verdana" w:hAnsi="Verdana"/>
          <w:color w:val="000000" w:themeColor="text1"/>
        </w:rPr>
        <w:t>In</w:t>
      </w:r>
      <w:r w:rsidR="00DB3158" w:rsidRPr="008C784C">
        <w:rPr>
          <w:rFonts w:ascii="Verdana" w:hAnsi="Verdana"/>
          <w:color w:val="000000" w:themeColor="text1"/>
        </w:rPr>
        <w:t>formations aux soumissionnaires ;</w:t>
      </w:r>
    </w:p>
    <w:p w:rsidR="00DB3158" w:rsidRPr="008C784C" w:rsidRDefault="004F0B15" w:rsidP="008C784C">
      <w:pPr>
        <w:pStyle w:val="ListParagraph"/>
        <w:numPr>
          <w:ilvl w:val="0"/>
          <w:numId w:val="22"/>
        </w:numPr>
        <w:spacing w:line="276" w:lineRule="auto"/>
        <w:ind w:left="1560"/>
        <w:rPr>
          <w:rFonts w:ascii="Verdana" w:hAnsi="Verdana"/>
          <w:color w:val="000000" w:themeColor="text1"/>
        </w:rPr>
      </w:pPr>
      <w:r w:rsidRPr="008C784C">
        <w:rPr>
          <w:rFonts w:ascii="Verdana" w:hAnsi="Verdana"/>
          <w:color w:val="000000" w:themeColor="text1"/>
        </w:rPr>
        <w:t>Annexes</w:t>
      </w:r>
      <w:r w:rsidR="00C90B17" w:rsidRPr="008C784C">
        <w:rPr>
          <w:rFonts w:ascii="Verdana" w:hAnsi="Verdana"/>
          <w:color w:val="000000" w:themeColor="text1"/>
        </w:rPr>
        <w:t>.</w:t>
      </w:r>
    </w:p>
    <w:p w:rsidR="00A77515" w:rsidRPr="008C784C" w:rsidRDefault="004F0B15" w:rsidP="008C784C">
      <w:pPr>
        <w:pStyle w:val="N1"/>
        <w:numPr>
          <w:ilvl w:val="1"/>
          <w:numId w:val="42"/>
        </w:numPr>
        <w:spacing w:line="276" w:lineRule="auto"/>
        <w:rPr>
          <w:rFonts w:ascii="Verdana" w:hAnsi="Verdana" w:cs="Times New Roman"/>
          <w:color w:val="000000" w:themeColor="text1"/>
        </w:rPr>
      </w:pPr>
      <w:r w:rsidRPr="008C784C">
        <w:rPr>
          <w:rFonts w:ascii="Verdana" w:hAnsi="Verdana" w:cs="Times New Roman"/>
          <w:color w:val="000000" w:themeColor="text1"/>
        </w:rPr>
        <w:t>Le soumissionnaire devra examiner les instructions, modèles, et spécifications contenu</w:t>
      </w:r>
      <w:r w:rsidR="00366229" w:rsidRPr="008C784C">
        <w:rPr>
          <w:rFonts w:ascii="Verdana" w:hAnsi="Verdana" w:cs="Times New Roman"/>
          <w:color w:val="000000" w:themeColor="text1"/>
        </w:rPr>
        <w:t>e</w:t>
      </w:r>
      <w:r w:rsidRPr="008C784C">
        <w:rPr>
          <w:rFonts w:ascii="Verdana" w:hAnsi="Verdana" w:cs="Times New Roman"/>
          <w:color w:val="000000" w:themeColor="text1"/>
        </w:rPr>
        <w:t>s dans le</w:t>
      </w:r>
      <w:r w:rsidR="00A77515" w:rsidRPr="008C784C">
        <w:rPr>
          <w:rFonts w:ascii="Verdana" w:hAnsi="Verdana" w:cs="Times New Roman"/>
          <w:color w:val="000000" w:themeColor="text1"/>
        </w:rPr>
        <w:t xml:space="preserve"> </w:t>
      </w:r>
      <w:r w:rsidRPr="008C784C">
        <w:rPr>
          <w:rFonts w:ascii="Verdana" w:hAnsi="Verdana" w:cs="Times New Roman"/>
          <w:color w:val="000000" w:themeColor="text1"/>
        </w:rPr>
        <w:t xml:space="preserve">Dossier d’Appel d’Offres. </w:t>
      </w:r>
    </w:p>
    <w:p w:rsidR="002177DC" w:rsidRPr="008C784C" w:rsidRDefault="004F0B15" w:rsidP="008C784C">
      <w:pPr>
        <w:pStyle w:val="N1"/>
        <w:numPr>
          <w:ilvl w:val="1"/>
          <w:numId w:val="42"/>
        </w:numPr>
        <w:spacing w:line="276" w:lineRule="auto"/>
        <w:rPr>
          <w:rFonts w:ascii="Verdana" w:hAnsi="Verdana" w:cs="Times New Roman"/>
          <w:color w:val="000000" w:themeColor="text1"/>
        </w:rPr>
      </w:pPr>
      <w:r w:rsidRPr="008C784C">
        <w:rPr>
          <w:rFonts w:ascii="Verdana" w:hAnsi="Verdana" w:cs="Times New Roman"/>
          <w:color w:val="000000" w:themeColor="text1"/>
        </w:rPr>
        <w:t>Il est responsable de la qualité des renseignements demandés par le</w:t>
      </w:r>
      <w:r w:rsidR="00A77515" w:rsidRPr="008C784C">
        <w:rPr>
          <w:rFonts w:ascii="Verdana" w:hAnsi="Verdana" w:cs="Times New Roman"/>
          <w:color w:val="000000" w:themeColor="text1"/>
        </w:rPr>
        <w:t xml:space="preserve"> </w:t>
      </w:r>
      <w:r w:rsidRPr="008C784C">
        <w:rPr>
          <w:rFonts w:ascii="Verdana" w:hAnsi="Verdana" w:cs="Times New Roman"/>
          <w:color w:val="000000" w:themeColor="text1"/>
        </w:rPr>
        <w:t xml:space="preserve">Dossier </w:t>
      </w:r>
      <w:r w:rsidR="00366229" w:rsidRPr="008C784C">
        <w:rPr>
          <w:rFonts w:ascii="Verdana" w:hAnsi="Verdana" w:cs="Times New Roman"/>
          <w:color w:val="000000" w:themeColor="text1"/>
        </w:rPr>
        <w:t>d’Appel d’Offres</w:t>
      </w:r>
      <w:r w:rsidRPr="008C784C">
        <w:rPr>
          <w:rFonts w:ascii="Verdana" w:hAnsi="Verdana" w:cs="Times New Roman"/>
          <w:color w:val="000000" w:themeColor="text1"/>
        </w:rPr>
        <w:t xml:space="preserve"> et de la préparation d’une soumission conforme à tous égards, aux</w:t>
      </w:r>
      <w:r w:rsidR="00A77515" w:rsidRPr="008C784C">
        <w:rPr>
          <w:rFonts w:ascii="Verdana" w:hAnsi="Verdana" w:cs="Times New Roman"/>
          <w:color w:val="000000" w:themeColor="text1"/>
        </w:rPr>
        <w:t xml:space="preserve"> </w:t>
      </w:r>
      <w:r w:rsidRPr="008C784C">
        <w:rPr>
          <w:rFonts w:ascii="Verdana" w:hAnsi="Verdana" w:cs="Times New Roman"/>
          <w:color w:val="000000" w:themeColor="text1"/>
        </w:rPr>
        <w:t>exigences du Dossier d’Appel d’Offres. Toute carence entraîne le rejet de son offre.</w:t>
      </w:r>
    </w:p>
    <w:p w:rsidR="004F0B15" w:rsidRPr="008C784C" w:rsidRDefault="004F0B15"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7. Eclaircissements apportés au Dossier d’Appel d’Offres</w:t>
      </w:r>
    </w:p>
    <w:p w:rsidR="002B3C37" w:rsidRPr="008C784C" w:rsidRDefault="004F0B15" w:rsidP="008C784C">
      <w:pPr>
        <w:pStyle w:val="ListParagraph"/>
        <w:numPr>
          <w:ilvl w:val="1"/>
          <w:numId w:val="5"/>
        </w:numPr>
        <w:suppressAutoHyphens/>
        <w:spacing w:before="240" w:line="276" w:lineRule="auto"/>
        <w:ind w:right="-72" w:hanging="502"/>
        <w:rPr>
          <w:rFonts w:ascii="Verdana" w:hAnsi="Verdana"/>
          <w:color w:val="000000" w:themeColor="text1"/>
        </w:rPr>
      </w:pPr>
      <w:r w:rsidRPr="008C784C">
        <w:rPr>
          <w:rFonts w:ascii="Verdana" w:hAnsi="Verdana"/>
          <w:color w:val="000000" w:themeColor="text1"/>
        </w:rPr>
        <w:t>Un soumissionnaire désirant obtenir des éclaircissements sur les documents peut en faire</w:t>
      </w:r>
      <w:r w:rsidR="00C6085A" w:rsidRPr="008C784C">
        <w:rPr>
          <w:rFonts w:ascii="Verdana" w:hAnsi="Verdana"/>
          <w:color w:val="000000" w:themeColor="text1"/>
        </w:rPr>
        <w:t xml:space="preserve"> la demande au Commissaire des Services G</w:t>
      </w:r>
      <w:r w:rsidRPr="008C784C">
        <w:rPr>
          <w:rFonts w:ascii="Verdana" w:hAnsi="Verdana"/>
          <w:color w:val="000000" w:themeColor="text1"/>
        </w:rPr>
        <w:t xml:space="preserve">énéraux de l’OBR, par écrit, </w:t>
      </w:r>
      <w:r w:rsidR="00DB3158" w:rsidRPr="008C784C">
        <w:rPr>
          <w:rFonts w:ascii="Verdana" w:hAnsi="Verdana"/>
          <w:color w:val="000000" w:themeColor="text1"/>
        </w:rPr>
        <w:t>et l’</w:t>
      </w:r>
      <w:r w:rsidRPr="008C784C">
        <w:rPr>
          <w:rFonts w:ascii="Verdana" w:hAnsi="Verdana"/>
          <w:color w:val="000000" w:themeColor="text1"/>
        </w:rPr>
        <w:t>envoy</w:t>
      </w:r>
      <w:r w:rsidR="00DB3158" w:rsidRPr="008C784C">
        <w:rPr>
          <w:rFonts w:ascii="Verdana" w:hAnsi="Verdana"/>
          <w:color w:val="000000" w:themeColor="text1"/>
        </w:rPr>
        <w:t xml:space="preserve">er </w:t>
      </w:r>
      <w:r w:rsidRPr="008C784C">
        <w:rPr>
          <w:rFonts w:ascii="Verdana" w:hAnsi="Verdana"/>
          <w:color w:val="000000" w:themeColor="text1"/>
        </w:rPr>
        <w:t>à l’adresse de l’Office Burunda</w:t>
      </w:r>
      <w:r w:rsidR="00C90B17" w:rsidRPr="008C784C">
        <w:rPr>
          <w:rFonts w:ascii="Verdana" w:hAnsi="Verdana"/>
          <w:color w:val="000000" w:themeColor="text1"/>
        </w:rPr>
        <w:t>is des Recettes, au plus tard 10</w:t>
      </w:r>
      <w:r w:rsidRPr="008C784C">
        <w:rPr>
          <w:rFonts w:ascii="Verdana" w:hAnsi="Verdana"/>
          <w:color w:val="000000" w:themeColor="text1"/>
        </w:rPr>
        <w:t xml:space="preserve"> jours avant la date limite d’ouverture des offres.</w:t>
      </w:r>
    </w:p>
    <w:p w:rsidR="004F0B15" w:rsidRPr="008C784C" w:rsidRDefault="004F0B15" w:rsidP="008C784C">
      <w:pPr>
        <w:pStyle w:val="ListParagraph"/>
        <w:numPr>
          <w:ilvl w:val="1"/>
          <w:numId w:val="5"/>
        </w:numPr>
        <w:tabs>
          <w:tab w:val="left" w:pos="993"/>
        </w:tabs>
        <w:suppressAutoHyphens/>
        <w:spacing w:before="240" w:line="276" w:lineRule="auto"/>
        <w:ind w:right="-72" w:hanging="502"/>
        <w:rPr>
          <w:rFonts w:ascii="Verdana" w:hAnsi="Verdana"/>
          <w:color w:val="000000" w:themeColor="text1"/>
        </w:rPr>
      </w:pPr>
      <w:r w:rsidRPr="008C784C">
        <w:rPr>
          <w:rFonts w:ascii="Verdana" w:hAnsi="Verdana"/>
          <w:color w:val="000000" w:themeColor="text1"/>
        </w:rPr>
        <w:t>L’Office Burundais des Recettes répondra par écrit à toute demande d’éclaircissements relatifs au Dossier d’Appel d’Offres, qu’il aura</w:t>
      </w:r>
      <w:r w:rsidR="00C90B17" w:rsidRPr="008C784C">
        <w:rPr>
          <w:rFonts w:ascii="Verdana" w:hAnsi="Verdana"/>
          <w:color w:val="000000" w:themeColor="text1"/>
        </w:rPr>
        <w:t xml:space="preserve"> reçue au plus tard dans les cinq (5</w:t>
      </w:r>
      <w:r w:rsidRPr="008C784C">
        <w:rPr>
          <w:rFonts w:ascii="Verdana" w:hAnsi="Verdana"/>
          <w:color w:val="000000" w:themeColor="text1"/>
        </w:rPr>
        <w:t xml:space="preserve">) jours précédant la date limite de dépôt des offres.  </w:t>
      </w:r>
    </w:p>
    <w:p w:rsidR="004F0B15" w:rsidRPr="008C784C" w:rsidRDefault="004F0B15" w:rsidP="008C784C">
      <w:pPr>
        <w:numPr>
          <w:ilvl w:val="1"/>
          <w:numId w:val="5"/>
        </w:numPr>
        <w:suppressAutoHyphens/>
        <w:spacing w:before="240" w:line="276" w:lineRule="auto"/>
        <w:ind w:right="-72" w:hanging="502"/>
        <w:rPr>
          <w:rFonts w:ascii="Verdana" w:hAnsi="Verdana"/>
          <w:color w:val="000000" w:themeColor="text1"/>
        </w:rPr>
      </w:pPr>
      <w:r w:rsidRPr="008C784C">
        <w:rPr>
          <w:rFonts w:ascii="Verdana" w:hAnsi="Verdana"/>
          <w:color w:val="000000" w:themeColor="text1"/>
        </w:rPr>
        <w:t>Une copie de la réponse de l’Office Burundais des Recettes indiquant la question posée, sera adressée à tous les soumissionnaires qui auront reçu le Dossier d’Appel d’Offres.</w:t>
      </w:r>
    </w:p>
    <w:p w:rsidR="004F0B15" w:rsidRPr="008C784C" w:rsidRDefault="004F0B15" w:rsidP="008C784C">
      <w:pPr>
        <w:pStyle w:val="Heading7"/>
        <w:numPr>
          <w:ilvl w:val="0"/>
          <w:numId w:val="5"/>
        </w:numPr>
        <w:spacing w:line="276" w:lineRule="auto"/>
        <w:rPr>
          <w:rFonts w:ascii="Verdana" w:hAnsi="Verdana"/>
          <w:color w:val="000000" w:themeColor="text1"/>
          <w:sz w:val="24"/>
          <w:szCs w:val="24"/>
        </w:rPr>
      </w:pPr>
      <w:bookmarkStart w:id="8" w:name="_Toc340304805"/>
      <w:r w:rsidRPr="008C784C">
        <w:rPr>
          <w:rFonts w:ascii="Verdana" w:hAnsi="Verdana"/>
          <w:color w:val="000000" w:themeColor="text1"/>
          <w:sz w:val="24"/>
          <w:szCs w:val="24"/>
        </w:rPr>
        <w:t>Modifications au Dossier d’Appel d’Offres</w:t>
      </w:r>
      <w:bookmarkEnd w:id="8"/>
    </w:p>
    <w:p w:rsidR="004F0B15" w:rsidRPr="008C784C" w:rsidRDefault="004F0B15" w:rsidP="008C784C">
      <w:pPr>
        <w:numPr>
          <w:ilvl w:val="1"/>
          <w:numId w:val="5"/>
        </w:numPr>
        <w:suppressAutoHyphens/>
        <w:spacing w:before="240" w:line="276" w:lineRule="auto"/>
        <w:ind w:left="851" w:right="-72" w:hanging="425"/>
        <w:rPr>
          <w:rFonts w:ascii="Verdana" w:hAnsi="Verdana"/>
          <w:color w:val="000000" w:themeColor="text1"/>
        </w:rPr>
      </w:pPr>
      <w:r w:rsidRPr="008C784C">
        <w:rPr>
          <w:rFonts w:ascii="Verdana" w:hAnsi="Verdana"/>
          <w:color w:val="000000" w:themeColor="text1"/>
        </w:rPr>
        <w:t>L’Office Burundais des Recettes p</w:t>
      </w:r>
      <w:r w:rsidR="00DB3158" w:rsidRPr="008C784C">
        <w:rPr>
          <w:rFonts w:ascii="Verdana" w:hAnsi="Verdana"/>
          <w:color w:val="000000" w:themeColor="text1"/>
        </w:rPr>
        <w:t>ourra</w:t>
      </w:r>
      <w:r w:rsidRPr="008C784C">
        <w:rPr>
          <w:rFonts w:ascii="Verdana" w:hAnsi="Verdana"/>
          <w:color w:val="000000" w:themeColor="text1"/>
        </w:rPr>
        <w:t>, à tout moment, avant la date limite de dépôt des offres, et pour tout motif, que ce soit à son initiative ou en réponse à une demande d’éclaircissements formulée par un soumissionnaire, modifier le Dossier d’Appel d’Offres en publiant un additif.</w:t>
      </w:r>
    </w:p>
    <w:p w:rsidR="004F0B15" w:rsidRPr="008C784C" w:rsidRDefault="004F0B15" w:rsidP="008C784C">
      <w:pPr>
        <w:numPr>
          <w:ilvl w:val="1"/>
          <w:numId w:val="5"/>
        </w:numPr>
        <w:suppressAutoHyphens/>
        <w:spacing w:before="240" w:line="276" w:lineRule="auto"/>
        <w:ind w:left="851" w:right="-72" w:hanging="425"/>
        <w:rPr>
          <w:rFonts w:ascii="Verdana" w:hAnsi="Verdana"/>
          <w:color w:val="000000" w:themeColor="text1"/>
        </w:rPr>
      </w:pPr>
      <w:r w:rsidRPr="008C784C">
        <w:rPr>
          <w:rFonts w:ascii="Verdana" w:hAnsi="Verdana"/>
          <w:color w:val="000000" w:themeColor="text1"/>
        </w:rPr>
        <w:t xml:space="preserve">Tout additif ainsi publié fait partie intégrante du Dossier d’Appel d’Offres et sera communiqué par écrit à tous les soumissionnaires qui </w:t>
      </w:r>
      <w:r w:rsidR="00DB3158" w:rsidRPr="008C784C">
        <w:rPr>
          <w:rFonts w:ascii="Verdana" w:hAnsi="Verdana"/>
          <w:color w:val="000000" w:themeColor="text1"/>
        </w:rPr>
        <w:t>auront</w:t>
      </w:r>
      <w:r w:rsidRPr="008C784C">
        <w:rPr>
          <w:rFonts w:ascii="Verdana" w:hAnsi="Verdana"/>
          <w:color w:val="000000" w:themeColor="text1"/>
        </w:rPr>
        <w:t xml:space="preserve"> acheté le Dossier d’Appel d’Offres. Ces derniers accuseront réception des additifs par écrit ou en signant dans le carnet de transmission.</w:t>
      </w:r>
    </w:p>
    <w:p w:rsidR="004F0B15" w:rsidRPr="008C784C" w:rsidRDefault="004F0B15" w:rsidP="008C784C">
      <w:pPr>
        <w:numPr>
          <w:ilvl w:val="1"/>
          <w:numId w:val="5"/>
        </w:numPr>
        <w:suppressAutoHyphens/>
        <w:spacing w:after="240" w:line="276" w:lineRule="auto"/>
        <w:ind w:left="851" w:right="-72" w:hanging="425"/>
        <w:rPr>
          <w:rFonts w:ascii="Verdana" w:hAnsi="Verdana"/>
          <w:color w:val="000000" w:themeColor="text1"/>
        </w:rPr>
      </w:pPr>
      <w:r w:rsidRPr="008C784C">
        <w:rPr>
          <w:rFonts w:ascii="Verdana" w:hAnsi="Verdana"/>
          <w:color w:val="000000" w:themeColor="text1"/>
        </w:rPr>
        <w:t xml:space="preserve">Pour donner aux soumissionnaires le temps nécessaire à la prise en considération de l’additif dans la préparation de leurs offres, l’Office Burundais des Recettes a la faculté de reporter la date limite de dépôt des offres. </w:t>
      </w:r>
    </w:p>
    <w:p w:rsidR="004F0B15" w:rsidRPr="008C784C" w:rsidRDefault="004F0B15" w:rsidP="008C784C">
      <w:pPr>
        <w:pStyle w:val="Heading7"/>
        <w:spacing w:line="276" w:lineRule="auto"/>
        <w:rPr>
          <w:rFonts w:ascii="Verdana" w:hAnsi="Verdana"/>
          <w:color w:val="000000" w:themeColor="text1"/>
          <w:sz w:val="24"/>
          <w:szCs w:val="24"/>
        </w:rPr>
      </w:pPr>
      <w:bookmarkStart w:id="9" w:name="_Toc340304806"/>
      <w:r w:rsidRPr="008C784C">
        <w:rPr>
          <w:rFonts w:ascii="Verdana" w:hAnsi="Verdana"/>
          <w:color w:val="000000" w:themeColor="text1"/>
          <w:sz w:val="24"/>
          <w:szCs w:val="24"/>
        </w:rPr>
        <w:t>C. Préparation des offres</w:t>
      </w:r>
      <w:bookmarkEnd w:id="9"/>
    </w:p>
    <w:p w:rsidR="004F0B15" w:rsidRPr="008C784C" w:rsidRDefault="004F0B15" w:rsidP="008C784C">
      <w:pPr>
        <w:pStyle w:val="Heading7"/>
        <w:spacing w:line="276" w:lineRule="auto"/>
        <w:rPr>
          <w:rFonts w:ascii="Verdana" w:hAnsi="Verdana"/>
          <w:color w:val="000000" w:themeColor="text1"/>
          <w:sz w:val="24"/>
          <w:szCs w:val="24"/>
        </w:rPr>
      </w:pPr>
      <w:bookmarkStart w:id="10" w:name="_Toc340304807"/>
      <w:r w:rsidRPr="008C784C">
        <w:rPr>
          <w:rFonts w:ascii="Verdana" w:hAnsi="Verdana"/>
          <w:color w:val="000000" w:themeColor="text1"/>
          <w:sz w:val="24"/>
          <w:szCs w:val="24"/>
        </w:rPr>
        <w:t>9. Langue de l’offre</w:t>
      </w:r>
      <w:bookmarkEnd w:id="10"/>
    </w:p>
    <w:p w:rsidR="004F0B15" w:rsidRPr="008C784C" w:rsidRDefault="004F0B15" w:rsidP="008C784C">
      <w:pPr>
        <w:pStyle w:val="ListParagraph"/>
        <w:numPr>
          <w:ilvl w:val="1"/>
          <w:numId w:val="4"/>
        </w:numPr>
        <w:spacing w:after="240" w:line="276" w:lineRule="auto"/>
        <w:ind w:left="993" w:hanging="567"/>
        <w:rPr>
          <w:rFonts w:ascii="Verdana" w:hAnsi="Verdana"/>
          <w:color w:val="000000" w:themeColor="text1"/>
        </w:rPr>
      </w:pPr>
      <w:r w:rsidRPr="008C784C">
        <w:rPr>
          <w:rFonts w:ascii="Verdana" w:hAnsi="Verdana"/>
          <w:color w:val="000000" w:themeColor="text1"/>
        </w:rPr>
        <w:t>L’offre ainsi que toutes les correspondances et tous les documents concernant la soumission échangés entre le soumissionnaire et l’Office Burundais des Recettes seront rédigés en langue française.</w:t>
      </w:r>
    </w:p>
    <w:p w:rsidR="00887F1A" w:rsidRPr="0027123B" w:rsidRDefault="004F0B15" w:rsidP="008C784C">
      <w:pPr>
        <w:pStyle w:val="ListParagraph"/>
        <w:numPr>
          <w:ilvl w:val="1"/>
          <w:numId w:val="4"/>
        </w:numPr>
        <w:spacing w:after="200" w:line="276" w:lineRule="auto"/>
        <w:ind w:left="993" w:hanging="567"/>
        <w:rPr>
          <w:rFonts w:ascii="Verdana" w:hAnsi="Verdana"/>
          <w:color w:val="000000" w:themeColor="text1"/>
        </w:rPr>
      </w:pPr>
      <w:r w:rsidRPr="008C784C">
        <w:rPr>
          <w:rFonts w:ascii="Verdana" w:hAnsi="Verdana"/>
          <w:color w:val="000000" w:themeColor="text1"/>
        </w:rPr>
        <w:t>Les documents complémentaires et les imprimés fournis par le soumissionnaire p</w:t>
      </w:r>
      <w:r w:rsidR="00DB3158" w:rsidRPr="008C784C">
        <w:rPr>
          <w:rFonts w:ascii="Verdana" w:hAnsi="Verdana"/>
          <w:color w:val="000000" w:themeColor="text1"/>
        </w:rPr>
        <w:t>ourront</w:t>
      </w:r>
      <w:r w:rsidRPr="008C784C">
        <w:rPr>
          <w:rFonts w:ascii="Verdana" w:hAnsi="Verdana"/>
          <w:color w:val="000000" w:themeColor="text1"/>
        </w:rPr>
        <w:t xml:space="preserve"> être rédigés dans une autre langue à condition d’être accompagnés d’une traduction en français </w:t>
      </w:r>
      <w:r w:rsidR="00DB3158" w:rsidRPr="008C784C">
        <w:rPr>
          <w:rFonts w:ascii="Verdana" w:hAnsi="Verdana"/>
          <w:color w:val="000000" w:themeColor="text1"/>
        </w:rPr>
        <w:t>pour l</w:t>
      </w:r>
      <w:r w:rsidRPr="008C784C">
        <w:rPr>
          <w:rFonts w:ascii="Verdana" w:hAnsi="Verdana"/>
          <w:color w:val="000000" w:themeColor="text1"/>
        </w:rPr>
        <w:t>es passages concernant la soumission, auquel cas, et aux fins d’interprétation de l’offre, la traduction en français fera foi.</w:t>
      </w:r>
      <w:bookmarkStart w:id="11" w:name="_Toc348175767"/>
    </w:p>
    <w:p w:rsidR="004F0B15" w:rsidRPr="008C784C" w:rsidRDefault="004F0B15" w:rsidP="008C784C">
      <w:pPr>
        <w:pStyle w:val="Heading7"/>
        <w:numPr>
          <w:ilvl w:val="0"/>
          <w:numId w:val="4"/>
        </w:numPr>
        <w:spacing w:line="276" w:lineRule="auto"/>
        <w:rPr>
          <w:rFonts w:ascii="Verdana" w:hAnsi="Verdana"/>
          <w:color w:val="000000" w:themeColor="text1"/>
          <w:sz w:val="24"/>
          <w:szCs w:val="24"/>
        </w:rPr>
      </w:pPr>
      <w:r w:rsidRPr="008C784C">
        <w:rPr>
          <w:rFonts w:ascii="Verdana" w:hAnsi="Verdana"/>
          <w:color w:val="000000" w:themeColor="text1"/>
          <w:sz w:val="24"/>
          <w:szCs w:val="24"/>
        </w:rPr>
        <w:t>Documents constituant l’offre</w:t>
      </w:r>
      <w:bookmarkEnd w:id="11"/>
      <w:r w:rsidRPr="008C784C">
        <w:rPr>
          <w:rFonts w:ascii="Verdana" w:hAnsi="Verdana"/>
          <w:color w:val="000000" w:themeColor="text1"/>
          <w:sz w:val="24"/>
          <w:szCs w:val="24"/>
        </w:rPr>
        <w:tab/>
      </w:r>
    </w:p>
    <w:p w:rsidR="004F0B15" w:rsidRPr="008C784C" w:rsidRDefault="004F0B15" w:rsidP="008C784C">
      <w:pPr>
        <w:spacing w:after="240" w:line="276" w:lineRule="auto"/>
        <w:ind w:right="-72"/>
        <w:rPr>
          <w:rFonts w:ascii="Verdana" w:hAnsi="Verdana"/>
          <w:color w:val="000000" w:themeColor="text1"/>
        </w:rPr>
      </w:pPr>
      <w:r w:rsidRPr="008C784C">
        <w:rPr>
          <w:rFonts w:ascii="Verdana" w:hAnsi="Verdana"/>
          <w:color w:val="000000" w:themeColor="text1"/>
        </w:rPr>
        <w:t>L’offre présentée par le soumissionnaire comprendra les documents suivants dûment remplis :</w:t>
      </w:r>
    </w:p>
    <w:p w:rsidR="004F0B15" w:rsidRPr="008C784C" w:rsidRDefault="004F0B15" w:rsidP="008C784C">
      <w:pPr>
        <w:pStyle w:val="Heading7"/>
        <w:numPr>
          <w:ilvl w:val="1"/>
          <w:numId w:val="4"/>
        </w:numPr>
        <w:spacing w:line="276" w:lineRule="auto"/>
        <w:rPr>
          <w:rFonts w:ascii="Verdana" w:hAnsi="Verdana"/>
          <w:color w:val="000000" w:themeColor="text1"/>
          <w:sz w:val="24"/>
          <w:szCs w:val="24"/>
        </w:rPr>
      </w:pPr>
      <w:r w:rsidRPr="008C784C">
        <w:rPr>
          <w:rFonts w:ascii="Verdana" w:hAnsi="Verdana"/>
          <w:color w:val="000000" w:themeColor="text1"/>
          <w:sz w:val="24"/>
          <w:szCs w:val="24"/>
        </w:rPr>
        <w:t>Offre technique</w:t>
      </w:r>
    </w:p>
    <w:p w:rsidR="002D2AF5" w:rsidRPr="008C784C" w:rsidRDefault="002D2AF5" w:rsidP="008C784C">
      <w:pPr>
        <w:numPr>
          <w:ilvl w:val="5"/>
          <w:numId w:val="8"/>
        </w:numPr>
        <w:tabs>
          <w:tab w:val="clear" w:pos="360"/>
          <w:tab w:val="num" w:pos="993"/>
        </w:tabs>
        <w:spacing w:line="276" w:lineRule="auto"/>
        <w:ind w:left="851" w:hanging="425"/>
        <w:rPr>
          <w:rFonts w:ascii="Verdana" w:hAnsi="Verdana"/>
          <w:color w:val="000000" w:themeColor="text1"/>
        </w:rPr>
      </w:pPr>
      <w:r w:rsidRPr="008C784C">
        <w:rPr>
          <w:rFonts w:ascii="Verdana" w:hAnsi="Verdana"/>
          <w:color w:val="000000" w:themeColor="text1"/>
        </w:rPr>
        <w:t>Le statut de la société</w:t>
      </w:r>
    </w:p>
    <w:p w:rsidR="002D2AF5" w:rsidRPr="008C784C" w:rsidRDefault="002D2AF5" w:rsidP="008C784C">
      <w:pPr>
        <w:numPr>
          <w:ilvl w:val="5"/>
          <w:numId w:val="8"/>
        </w:numPr>
        <w:tabs>
          <w:tab w:val="clear" w:pos="360"/>
          <w:tab w:val="num" w:pos="993"/>
        </w:tabs>
        <w:spacing w:line="276" w:lineRule="auto"/>
        <w:ind w:left="851" w:hanging="425"/>
        <w:rPr>
          <w:rFonts w:ascii="Verdana" w:hAnsi="Verdana"/>
          <w:color w:val="000000" w:themeColor="text1"/>
        </w:rPr>
      </w:pPr>
      <w:r w:rsidRPr="008C784C">
        <w:rPr>
          <w:rFonts w:ascii="Verdana" w:hAnsi="Verdana"/>
          <w:color w:val="000000" w:themeColor="text1"/>
        </w:rPr>
        <w:t>Le Registre de Commerce</w:t>
      </w:r>
    </w:p>
    <w:p w:rsidR="004F0B15" w:rsidRPr="008C784C" w:rsidRDefault="004F0B15" w:rsidP="008C784C">
      <w:pPr>
        <w:numPr>
          <w:ilvl w:val="5"/>
          <w:numId w:val="8"/>
        </w:numPr>
        <w:tabs>
          <w:tab w:val="clear" w:pos="360"/>
          <w:tab w:val="num" w:pos="993"/>
        </w:tabs>
        <w:spacing w:line="276" w:lineRule="auto"/>
        <w:ind w:left="851" w:hanging="425"/>
        <w:rPr>
          <w:rFonts w:ascii="Verdana" w:hAnsi="Verdana"/>
          <w:color w:val="000000" w:themeColor="text1"/>
        </w:rPr>
      </w:pPr>
      <w:r w:rsidRPr="008C784C">
        <w:rPr>
          <w:rFonts w:ascii="Verdana" w:hAnsi="Verdana"/>
          <w:color w:val="000000" w:themeColor="text1"/>
        </w:rPr>
        <w:t>Une garantie de soumission</w:t>
      </w:r>
      <w:r w:rsidR="00A7528F" w:rsidRPr="008C784C">
        <w:rPr>
          <w:rFonts w:ascii="Verdana" w:hAnsi="Verdana"/>
          <w:color w:val="000000" w:themeColor="text1"/>
        </w:rPr>
        <w:t xml:space="preserve"> d’un monta</w:t>
      </w:r>
      <w:r w:rsidR="00901007" w:rsidRPr="008C784C">
        <w:rPr>
          <w:rFonts w:ascii="Verdana" w:hAnsi="Verdana"/>
          <w:color w:val="000000" w:themeColor="text1"/>
        </w:rPr>
        <w:t>n</w:t>
      </w:r>
      <w:r w:rsidR="00A7528F" w:rsidRPr="008C784C">
        <w:rPr>
          <w:rFonts w:ascii="Verdana" w:hAnsi="Verdana"/>
          <w:color w:val="000000" w:themeColor="text1"/>
        </w:rPr>
        <w:t>t de 400 000BIF</w:t>
      </w:r>
      <w:r w:rsidRPr="008C784C">
        <w:rPr>
          <w:rFonts w:ascii="Verdana" w:hAnsi="Verdana"/>
          <w:color w:val="000000" w:themeColor="text1"/>
        </w:rPr>
        <w:t>, établi</w:t>
      </w:r>
      <w:r w:rsidR="00980057" w:rsidRPr="008C784C">
        <w:rPr>
          <w:rFonts w:ascii="Verdana" w:hAnsi="Verdana"/>
          <w:color w:val="000000" w:themeColor="text1"/>
        </w:rPr>
        <w:t>e</w:t>
      </w:r>
      <w:r w:rsidRPr="008C784C">
        <w:rPr>
          <w:rFonts w:ascii="Verdana" w:hAnsi="Verdana"/>
          <w:color w:val="000000" w:themeColor="text1"/>
        </w:rPr>
        <w:t xml:space="preserve"> selon le modèle en </w:t>
      </w:r>
      <w:r w:rsidR="00DF0456" w:rsidRPr="008C784C">
        <w:rPr>
          <w:rFonts w:ascii="Verdana" w:hAnsi="Verdana"/>
          <w:color w:val="000000" w:themeColor="text1"/>
        </w:rPr>
        <w:t>annexe ;</w:t>
      </w:r>
    </w:p>
    <w:p w:rsidR="004F0B15" w:rsidRPr="008C784C" w:rsidRDefault="004F0B15" w:rsidP="008C784C">
      <w:pPr>
        <w:numPr>
          <w:ilvl w:val="5"/>
          <w:numId w:val="8"/>
        </w:numPr>
        <w:tabs>
          <w:tab w:val="clear" w:pos="360"/>
          <w:tab w:val="num" w:pos="993"/>
        </w:tabs>
        <w:spacing w:line="276" w:lineRule="auto"/>
        <w:ind w:left="851" w:hanging="425"/>
        <w:rPr>
          <w:rFonts w:ascii="Verdana" w:hAnsi="Verdana"/>
          <w:color w:val="000000" w:themeColor="text1"/>
        </w:rPr>
      </w:pPr>
      <w:r w:rsidRPr="008C784C">
        <w:rPr>
          <w:rFonts w:ascii="Verdana" w:hAnsi="Verdana"/>
          <w:color w:val="000000" w:themeColor="text1"/>
        </w:rPr>
        <w:t xml:space="preserve">Un Certificat </w:t>
      </w:r>
      <w:r w:rsidR="00C242E7" w:rsidRPr="008C784C">
        <w:rPr>
          <w:rFonts w:ascii="Verdana" w:hAnsi="Verdana"/>
          <w:color w:val="000000" w:themeColor="text1"/>
        </w:rPr>
        <w:t>d’Immatriculation Fiscale (NIF)</w:t>
      </w:r>
      <w:r w:rsidR="00DF0456" w:rsidRPr="008C784C">
        <w:rPr>
          <w:rFonts w:ascii="Verdana" w:hAnsi="Verdana"/>
          <w:color w:val="000000" w:themeColor="text1"/>
        </w:rPr>
        <w:t xml:space="preserve"> en copie</w:t>
      </w:r>
    </w:p>
    <w:p w:rsidR="004F0B15" w:rsidRPr="008C784C" w:rsidRDefault="004F0B15" w:rsidP="008C784C">
      <w:pPr>
        <w:numPr>
          <w:ilvl w:val="5"/>
          <w:numId w:val="8"/>
        </w:numPr>
        <w:tabs>
          <w:tab w:val="clear" w:pos="360"/>
          <w:tab w:val="num" w:pos="993"/>
        </w:tabs>
        <w:spacing w:line="276" w:lineRule="auto"/>
        <w:ind w:left="851" w:hanging="425"/>
        <w:rPr>
          <w:rFonts w:ascii="Verdana" w:hAnsi="Verdana"/>
          <w:color w:val="000000" w:themeColor="text1"/>
        </w:rPr>
      </w:pPr>
      <w:r w:rsidRPr="008C784C">
        <w:rPr>
          <w:rFonts w:ascii="Verdana" w:hAnsi="Verdana"/>
          <w:color w:val="000000" w:themeColor="text1"/>
        </w:rPr>
        <w:t xml:space="preserve">Une attestation </w:t>
      </w:r>
      <w:r w:rsidR="006C4427" w:rsidRPr="008C784C">
        <w:rPr>
          <w:rFonts w:ascii="Verdana" w:hAnsi="Verdana"/>
          <w:color w:val="000000" w:themeColor="text1"/>
        </w:rPr>
        <w:t xml:space="preserve">fiscale </w:t>
      </w:r>
      <w:r w:rsidRPr="008C784C">
        <w:rPr>
          <w:rFonts w:ascii="Verdana" w:hAnsi="Verdana"/>
          <w:color w:val="000000" w:themeColor="text1"/>
        </w:rPr>
        <w:t xml:space="preserve">de non </w:t>
      </w:r>
      <w:r w:rsidR="00503F85" w:rsidRPr="008C784C">
        <w:rPr>
          <w:rFonts w:ascii="Verdana" w:hAnsi="Verdana"/>
          <w:color w:val="000000" w:themeColor="text1"/>
        </w:rPr>
        <w:t>redevabilité aux</w:t>
      </w:r>
      <w:r w:rsidRPr="008C784C">
        <w:rPr>
          <w:rFonts w:ascii="Verdana" w:hAnsi="Verdana"/>
          <w:color w:val="000000" w:themeColor="text1"/>
        </w:rPr>
        <w:t xml:space="preserve"> impôts et taxes en cours de validité délivrée </w:t>
      </w:r>
      <w:r w:rsidR="00CE27C3" w:rsidRPr="008C784C">
        <w:rPr>
          <w:rFonts w:ascii="Verdana" w:hAnsi="Verdana"/>
          <w:color w:val="000000" w:themeColor="text1"/>
        </w:rPr>
        <w:t>par l’OBR ;</w:t>
      </w:r>
    </w:p>
    <w:p w:rsidR="004F0B15" w:rsidRPr="008C784C" w:rsidRDefault="004F0B15" w:rsidP="008C784C">
      <w:pPr>
        <w:numPr>
          <w:ilvl w:val="5"/>
          <w:numId w:val="8"/>
        </w:numPr>
        <w:tabs>
          <w:tab w:val="clear" w:pos="360"/>
          <w:tab w:val="num" w:pos="993"/>
        </w:tabs>
        <w:spacing w:line="276" w:lineRule="auto"/>
        <w:ind w:left="851" w:hanging="425"/>
        <w:rPr>
          <w:rFonts w:ascii="Verdana" w:hAnsi="Verdana"/>
          <w:color w:val="000000" w:themeColor="text1"/>
        </w:rPr>
      </w:pPr>
      <w:r w:rsidRPr="008C784C">
        <w:rPr>
          <w:rFonts w:ascii="Verdana" w:hAnsi="Verdana"/>
          <w:color w:val="000000" w:themeColor="text1"/>
        </w:rPr>
        <w:t xml:space="preserve">Une attestation de non redevabilité en original et en cours </w:t>
      </w:r>
      <w:r w:rsidR="00C242E7" w:rsidRPr="008C784C">
        <w:rPr>
          <w:rFonts w:ascii="Verdana" w:hAnsi="Verdana"/>
          <w:color w:val="000000" w:themeColor="text1"/>
        </w:rPr>
        <w:t xml:space="preserve">de validité délivrée par </w:t>
      </w:r>
      <w:r w:rsidR="00DF0456" w:rsidRPr="008C784C">
        <w:rPr>
          <w:rFonts w:ascii="Verdana" w:hAnsi="Verdana"/>
          <w:color w:val="000000" w:themeColor="text1"/>
        </w:rPr>
        <w:t>l’INSS ;</w:t>
      </w:r>
    </w:p>
    <w:p w:rsidR="004F0B15" w:rsidRPr="008C784C" w:rsidRDefault="004F0B15" w:rsidP="008C784C">
      <w:pPr>
        <w:numPr>
          <w:ilvl w:val="5"/>
          <w:numId w:val="8"/>
        </w:numPr>
        <w:tabs>
          <w:tab w:val="clear" w:pos="360"/>
          <w:tab w:val="num" w:pos="993"/>
        </w:tabs>
        <w:spacing w:line="276" w:lineRule="auto"/>
        <w:ind w:left="851" w:hanging="425"/>
        <w:rPr>
          <w:rFonts w:ascii="Verdana" w:hAnsi="Verdana"/>
          <w:color w:val="000000" w:themeColor="text1"/>
        </w:rPr>
      </w:pPr>
      <w:r w:rsidRPr="008C784C">
        <w:rPr>
          <w:rFonts w:ascii="Verdana" w:hAnsi="Verdana"/>
          <w:color w:val="000000" w:themeColor="text1"/>
        </w:rPr>
        <w:t xml:space="preserve">Un formulaire de renseignement sur le soumissionnaire, établi selon le modèle en </w:t>
      </w:r>
      <w:r w:rsidR="00DF0456" w:rsidRPr="008C784C">
        <w:rPr>
          <w:rFonts w:ascii="Verdana" w:hAnsi="Verdana"/>
          <w:color w:val="000000" w:themeColor="text1"/>
        </w:rPr>
        <w:t>annexe ;</w:t>
      </w:r>
    </w:p>
    <w:p w:rsidR="004F0B15" w:rsidRPr="008C784C" w:rsidRDefault="004F0B15" w:rsidP="008C784C">
      <w:pPr>
        <w:numPr>
          <w:ilvl w:val="5"/>
          <w:numId w:val="8"/>
        </w:numPr>
        <w:tabs>
          <w:tab w:val="clear" w:pos="360"/>
          <w:tab w:val="num" w:pos="993"/>
          <w:tab w:val="num" w:pos="1560"/>
        </w:tabs>
        <w:spacing w:line="276" w:lineRule="auto"/>
        <w:ind w:left="851" w:hanging="425"/>
        <w:contextualSpacing/>
        <w:rPr>
          <w:rFonts w:ascii="Verdana" w:hAnsi="Verdana"/>
          <w:color w:val="000000" w:themeColor="text1"/>
        </w:rPr>
      </w:pPr>
      <w:r w:rsidRPr="008C784C">
        <w:rPr>
          <w:rFonts w:ascii="Verdana" w:hAnsi="Verdana"/>
          <w:color w:val="000000" w:themeColor="text1"/>
        </w:rPr>
        <w:t>La preuve d’achat du DAO </w:t>
      </w:r>
      <w:r w:rsidR="00DC5A55" w:rsidRPr="008C784C">
        <w:rPr>
          <w:rFonts w:ascii="Verdana" w:hAnsi="Verdana"/>
          <w:color w:val="000000" w:themeColor="text1"/>
        </w:rPr>
        <w:t>portant le numéro du</w:t>
      </w:r>
      <w:r w:rsidR="00572435" w:rsidRPr="008C784C">
        <w:rPr>
          <w:rFonts w:ascii="Verdana" w:hAnsi="Verdana"/>
          <w:color w:val="000000" w:themeColor="text1"/>
        </w:rPr>
        <w:t xml:space="preserve"> marché</w:t>
      </w:r>
      <w:r w:rsidR="00FE7746" w:rsidRPr="008C784C">
        <w:rPr>
          <w:rFonts w:ascii="Verdana" w:hAnsi="Verdana"/>
          <w:color w:val="000000" w:themeColor="text1"/>
        </w:rPr>
        <w:t xml:space="preserve"> ;</w:t>
      </w:r>
    </w:p>
    <w:p w:rsidR="00DC5A55" w:rsidRPr="008C784C" w:rsidRDefault="004F0B15" w:rsidP="008C784C">
      <w:pPr>
        <w:numPr>
          <w:ilvl w:val="5"/>
          <w:numId w:val="8"/>
        </w:numPr>
        <w:tabs>
          <w:tab w:val="clear" w:pos="360"/>
          <w:tab w:val="num" w:pos="993"/>
          <w:tab w:val="num" w:pos="1560"/>
        </w:tabs>
        <w:spacing w:after="240" w:line="276" w:lineRule="auto"/>
        <w:ind w:left="851" w:hanging="425"/>
        <w:contextualSpacing/>
        <w:rPr>
          <w:rFonts w:ascii="Verdana" w:hAnsi="Verdana"/>
          <w:color w:val="000000" w:themeColor="text1"/>
        </w:rPr>
      </w:pPr>
      <w:r w:rsidRPr="008C784C">
        <w:rPr>
          <w:rFonts w:ascii="Verdana" w:hAnsi="Verdana"/>
          <w:color w:val="000000" w:themeColor="text1"/>
        </w:rPr>
        <w:t xml:space="preserve">Les spécifications techniques des </w:t>
      </w:r>
      <w:r w:rsidR="008B0B47" w:rsidRPr="008C784C">
        <w:rPr>
          <w:rFonts w:ascii="Verdana" w:hAnsi="Verdana"/>
          <w:color w:val="000000" w:themeColor="text1"/>
        </w:rPr>
        <w:t>fournitures proposés</w:t>
      </w:r>
      <w:r w:rsidR="00DC5A55" w:rsidRPr="008C784C">
        <w:rPr>
          <w:rFonts w:ascii="Verdana" w:hAnsi="Verdana"/>
          <w:color w:val="000000" w:themeColor="text1"/>
        </w:rPr>
        <w:t>,</w:t>
      </w:r>
    </w:p>
    <w:p w:rsidR="00DC5A55" w:rsidRPr="008C784C" w:rsidRDefault="00DC5A55" w:rsidP="008C784C">
      <w:pPr>
        <w:numPr>
          <w:ilvl w:val="5"/>
          <w:numId w:val="8"/>
        </w:numPr>
        <w:tabs>
          <w:tab w:val="clear" w:pos="360"/>
          <w:tab w:val="num" w:pos="993"/>
          <w:tab w:val="num" w:pos="1560"/>
        </w:tabs>
        <w:spacing w:after="240" w:line="276" w:lineRule="auto"/>
        <w:ind w:left="851" w:hanging="425"/>
        <w:contextualSpacing/>
        <w:rPr>
          <w:rFonts w:ascii="Verdana" w:hAnsi="Verdana"/>
          <w:color w:val="000000" w:themeColor="text1"/>
        </w:rPr>
      </w:pPr>
      <w:r w:rsidRPr="008C784C">
        <w:rPr>
          <w:rFonts w:ascii="Verdana" w:hAnsi="Verdana"/>
          <w:color w:val="000000" w:themeColor="text1"/>
        </w:rPr>
        <w:t xml:space="preserve">Un acte d’engagement, établi suivant le modèle en </w:t>
      </w:r>
      <w:r w:rsidR="00FE7746" w:rsidRPr="008C784C">
        <w:rPr>
          <w:rFonts w:ascii="Verdana" w:hAnsi="Verdana"/>
          <w:color w:val="000000" w:themeColor="text1"/>
        </w:rPr>
        <w:t>annexe ;</w:t>
      </w:r>
    </w:p>
    <w:p w:rsidR="00DC5A55" w:rsidRPr="008C784C" w:rsidRDefault="00DC5A55" w:rsidP="008C784C">
      <w:pPr>
        <w:numPr>
          <w:ilvl w:val="5"/>
          <w:numId w:val="8"/>
        </w:numPr>
        <w:tabs>
          <w:tab w:val="clear" w:pos="360"/>
          <w:tab w:val="num" w:pos="993"/>
          <w:tab w:val="num" w:pos="1560"/>
        </w:tabs>
        <w:spacing w:after="240" w:line="276" w:lineRule="auto"/>
        <w:ind w:left="851" w:hanging="425"/>
        <w:contextualSpacing/>
        <w:rPr>
          <w:rFonts w:ascii="Verdana" w:hAnsi="Verdana"/>
          <w:color w:val="000000" w:themeColor="text1"/>
        </w:rPr>
      </w:pPr>
      <w:r w:rsidRPr="008C784C">
        <w:rPr>
          <w:rFonts w:ascii="Verdana" w:hAnsi="Verdana"/>
          <w:color w:val="000000" w:themeColor="text1"/>
        </w:rPr>
        <w:t>Une attestation de non faillite délivrée par le</w:t>
      </w:r>
      <w:r w:rsidR="00ED4190" w:rsidRPr="008C784C">
        <w:rPr>
          <w:rFonts w:ascii="Verdana" w:hAnsi="Verdana"/>
          <w:color w:val="000000" w:themeColor="text1"/>
        </w:rPr>
        <w:t xml:space="preserve"> Tribunal du Commerce, datant </w:t>
      </w:r>
      <w:r w:rsidR="00E02F41" w:rsidRPr="008C784C">
        <w:rPr>
          <w:rFonts w:ascii="Verdana" w:hAnsi="Verdana"/>
          <w:color w:val="000000" w:themeColor="text1"/>
        </w:rPr>
        <w:t>d’</w:t>
      </w:r>
      <w:r w:rsidR="00ED4190" w:rsidRPr="008C784C">
        <w:rPr>
          <w:rFonts w:ascii="Verdana" w:hAnsi="Verdana"/>
          <w:color w:val="000000" w:themeColor="text1"/>
        </w:rPr>
        <w:t>au</w:t>
      </w:r>
      <w:r w:rsidR="00C242E7" w:rsidRPr="008C784C">
        <w:rPr>
          <w:rFonts w:ascii="Verdana" w:hAnsi="Verdana"/>
          <w:color w:val="000000" w:themeColor="text1"/>
        </w:rPr>
        <w:t xml:space="preserve"> plus trois (3) </w:t>
      </w:r>
      <w:r w:rsidR="00FE7746" w:rsidRPr="008C784C">
        <w:rPr>
          <w:rFonts w:ascii="Verdana" w:hAnsi="Verdana"/>
          <w:color w:val="000000" w:themeColor="text1"/>
        </w:rPr>
        <w:t>mois ;</w:t>
      </w:r>
    </w:p>
    <w:p w:rsidR="00FE7746" w:rsidRPr="008C784C" w:rsidRDefault="00FE7746" w:rsidP="008C784C">
      <w:pPr>
        <w:numPr>
          <w:ilvl w:val="5"/>
          <w:numId w:val="8"/>
        </w:numPr>
        <w:tabs>
          <w:tab w:val="clear" w:pos="360"/>
          <w:tab w:val="num" w:pos="993"/>
          <w:tab w:val="num" w:pos="1560"/>
        </w:tabs>
        <w:spacing w:line="276" w:lineRule="auto"/>
        <w:ind w:left="851" w:hanging="425"/>
        <w:contextualSpacing/>
        <w:rPr>
          <w:rFonts w:ascii="Verdana" w:hAnsi="Verdana"/>
          <w:color w:val="000000" w:themeColor="text1"/>
        </w:rPr>
      </w:pPr>
      <w:bookmarkStart w:id="12" w:name="_Hlk108691083"/>
      <w:r w:rsidRPr="008C784C">
        <w:rPr>
          <w:rFonts w:ascii="Verdana" w:hAnsi="Verdana"/>
          <w:color w:val="000000" w:themeColor="text1"/>
        </w:rPr>
        <w:t>Un échantillon pour chaque article</w:t>
      </w:r>
      <w:r w:rsidR="000378A2" w:rsidRPr="008C784C">
        <w:rPr>
          <w:rFonts w:ascii="Verdana" w:hAnsi="Verdana"/>
          <w:color w:val="000000" w:themeColor="text1"/>
        </w:rPr>
        <w:t xml:space="preserve"> correspondant </w:t>
      </w:r>
      <w:r w:rsidR="000C22D5" w:rsidRPr="008C784C">
        <w:rPr>
          <w:rFonts w:ascii="Verdana" w:hAnsi="Verdana"/>
          <w:color w:val="000000" w:themeColor="text1"/>
        </w:rPr>
        <w:t>aux fournitures</w:t>
      </w:r>
      <w:r w:rsidR="000378A2" w:rsidRPr="008C784C">
        <w:rPr>
          <w:rFonts w:ascii="Verdana" w:hAnsi="Verdana"/>
          <w:color w:val="000000" w:themeColor="text1"/>
        </w:rPr>
        <w:t xml:space="preserve"> qui sera livré</w:t>
      </w:r>
      <w:r w:rsidR="004B6DFB" w:rsidRPr="008C784C">
        <w:rPr>
          <w:rFonts w:ascii="Verdana" w:hAnsi="Verdana"/>
          <w:color w:val="000000" w:themeColor="text1"/>
        </w:rPr>
        <w:t>s</w:t>
      </w:r>
      <w:r w:rsidR="00045F90" w:rsidRPr="008C784C">
        <w:rPr>
          <w:rFonts w:ascii="Verdana" w:hAnsi="Verdana"/>
          <w:color w:val="000000" w:themeColor="text1"/>
        </w:rPr>
        <w:t xml:space="preserve"> ; </w:t>
      </w:r>
      <w:bookmarkStart w:id="13" w:name="_Hlk108691239"/>
      <w:bookmarkStart w:id="14" w:name="_Hlk108691225"/>
      <w:r w:rsidR="00045F90" w:rsidRPr="008C784C">
        <w:rPr>
          <w:rFonts w:ascii="Verdana" w:hAnsi="Verdana"/>
          <w:color w:val="000000" w:themeColor="text1"/>
        </w:rPr>
        <w:t>les échantillons pourront être remis après la phase de réception.</w:t>
      </w:r>
      <w:bookmarkEnd w:id="13"/>
    </w:p>
    <w:bookmarkEnd w:id="12"/>
    <w:bookmarkEnd w:id="14"/>
    <w:p w:rsidR="004F0B15" w:rsidRPr="008C784C" w:rsidRDefault="004F0B15" w:rsidP="008C784C">
      <w:pPr>
        <w:pStyle w:val="Heading7"/>
        <w:numPr>
          <w:ilvl w:val="1"/>
          <w:numId w:val="4"/>
        </w:numPr>
        <w:spacing w:line="276" w:lineRule="auto"/>
        <w:rPr>
          <w:rFonts w:ascii="Verdana" w:hAnsi="Verdana"/>
          <w:color w:val="000000" w:themeColor="text1"/>
          <w:sz w:val="24"/>
          <w:szCs w:val="24"/>
        </w:rPr>
      </w:pPr>
      <w:r w:rsidRPr="008C784C">
        <w:rPr>
          <w:rFonts w:ascii="Verdana" w:hAnsi="Verdana"/>
          <w:color w:val="000000" w:themeColor="text1"/>
          <w:sz w:val="24"/>
          <w:szCs w:val="24"/>
        </w:rPr>
        <w:t>Offre financière</w:t>
      </w:r>
    </w:p>
    <w:p w:rsidR="004F0B15" w:rsidRPr="008C784C" w:rsidRDefault="004F0B15" w:rsidP="008C784C">
      <w:pPr>
        <w:pStyle w:val="ListParagraph"/>
        <w:numPr>
          <w:ilvl w:val="0"/>
          <w:numId w:val="23"/>
        </w:numPr>
        <w:spacing w:line="276" w:lineRule="auto"/>
        <w:ind w:left="993" w:hanging="426"/>
        <w:rPr>
          <w:rFonts w:ascii="Verdana" w:hAnsi="Verdana"/>
          <w:color w:val="000000" w:themeColor="text1"/>
        </w:rPr>
      </w:pPr>
      <w:r w:rsidRPr="008C784C">
        <w:rPr>
          <w:rFonts w:ascii="Verdana" w:hAnsi="Verdana"/>
          <w:color w:val="000000" w:themeColor="text1"/>
        </w:rPr>
        <w:t xml:space="preserve">Un acte de soumission dûment rempli, établi selon le modèle en </w:t>
      </w:r>
      <w:r w:rsidR="00FE7746" w:rsidRPr="008C784C">
        <w:rPr>
          <w:rFonts w:ascii="Verdana" w:hAnsi="Verdana"/>
          <w:color w:val="000000" w:themeColor="text1"/>
        </w:rPr>
        <w:t>annexe ;</w:t>
      </w:r>
      <w:r w:rsidRPr="008C784C">
        <w:rPr>
          <w:rFonts w:ascii="Verdana" w:hAnsi="Verdana"/>
          <w:color w:val="000000" w:themeColor="text1"/>
        </w:rPr>
        <w:t xml:space="preserve"> </w:t>
      </w:r>
    </w:p>
    <w:p w:rsidR="004F0B15" w:rsidRPr="008C784C" w:rsidRDefault="004F0B15" w:rsidP="008C784C">
      <w:pPr>
        <w:pStyle w:val="ListParagraph"/>
        <w:numPr>
          <w:ilvl w:val="0"/>
          <w:numId w:val="23"/>
        </w:numPr>
        <w:spacing w:line="276" w:lineRule="auto"/>
        <w:ind w:left="993" w:hanging="426"/>
        <w:rPr>
          <w:rFonts w:ascii="Verdana" w:hAnsi="Verdana"/>
          <w:color w:val="000000" w:themeColor="text1"/>
        </w:rPr>
      </w:pPr>
      <w:r w:rsidRPr="008C784C">
        <w:rPr>
          <w:rFonts w:ascii="Verdana" w:hAnsi="Verdana"/>
          <w:color w:val="000000" w:themeColor="text1"/>
        </w:rPr>
        <w:t xml:space="preserve">Un bordereau des prix, établi selon le modèle en </w:t>
      </w:r>
      <w:r w:rsidR="00FE7746" w:rsidRPr="008C784C">
        <w:rPr>
          <w:rFonts w:ascii="Verdana" w:hAnsi="Verdana"/>
          <w:color w:val="000000" w:themeColor="text1"/>
        </w:rPr>
        <w:t>annexe ;</w:t>
      </w:r>
      <w:r w:rsidRPr="008C784C">
        <w:rPr>
          <w:rFonts w:ascii="Verdana" w:hAnsi="Verdana"/>
          <w:color w:val="000000" w:themeColor="text1"/>
        </w:rPr>
        <w:t xml:space="preserve">  </w:t>
      </w:r>
    </w:p>
    <w:p w:rsidR="004F0B15" w:rsidRDefault="00FE7746" w:rsidP="008C784C">
      <w:pPr>
        <w:pStyle w:val="ListParagraph"/>
        <w:numPr>
          <w:ilvl w:val="0"/>
          <w:numId w:val="23"/>
        </w:numPr>
        <w:spacing w:line="276" w:lineRule="auto"/>
        <w:ind w:left="993" w:hanging="426"/>
        <w:rPr>
          <w:rFonts w:ascii="Verdana" w:hAnsi="Verdana"/>
          <w:color w:val="000000" w:themeColor="text1"/>
        </w:rPr>
      </w:pPr>
      <w:r w:rsidRPr="008C784C">
        <w:rPr>
          <w:rFonts w:ascii="Verdana" w:hAnsi="Verdana"/>
          <w:color w:val="000000" w:themeColor="text1"/>
        </w:rPr>
        <w:t>Un délai</w:t>
      </w:r>
      <w:r w:rsidR="004E3487" w:rsidRPr="008C784C">
        <w:rPr>
          <w:rFonts w:ascii="Verdana" w:hAnsi="Verdana"/>
          <w:color w:val="000000" w:themeColor="text1"/>
        </w:rPr>
        <w:t xml:space="preserve"> de livraison</w:t>
      </w:r>
      <w:r w:rsidR="004F0B15" w:rsidRPr="008C784C">
        <w:rPr>
          <w:rFonts w:ascii="Verdana" w:hAnsi="Verdana"/>
          <w:color w:val="000000" w:themeColor="text1"/>
        </w:rPr>
        <w:t>.</w:t>
      </w:r>
    </w:p>
    <w:p w:rsidR="00C87285" w:rsidRDefault="00C87285" w:rsidP="00C87285">
      <w:pPr>
        <w:spacing w:line="276" w:lineRule="auto"/>
        <w:rPr>
          <w:rFonts w:ascii="Verdana" w:hAnsi="Verdana"/>
          <w:color w:val="000000" w:themeColor="text1"/>
        </w:rPr>
      </w:pPr>
    </w:p>
    <w:p w:rsidR="00C87285" w:rsidRDefault="00C87285" w:rsidP="00C87285">
      <w:pPr>
        <w:spacing w:line="276" w:lineRule="auto"/>
        <w:rPr>
          <w:rFonts w:ascii="Verdana" w:hAnsi="Verdana"/>
          <w:color w:val="000000" w:themeColor="text1"/>
        </w:rPr>
      </w:pPr>
    </w:p>
    <w:p w:rsidR="00C87285" w:rsidRPr="00C87285" w:rsidRDefault="00C87285" w:rsidP="00C87285">
      <w:pPr>
        <w:spacing w:line="276" w:lineRule="auto"/>
        <w:rPr>
          <w:rFonts w:ascii="Verdana" w:hAnsi="Verdana"/>
          <w:color w:val="000000" w:themeColor="text1"/>
        </w:rPr>
      </w:pPr>
    </w:p>
    <w:p w:rsidR="00E66860" w:rsidRPr="008C784C" w:rsidRDefault="00D65BF4" w:rsidP="008C784C">
      <w:pPr>
        <w:spacing w:line="276" w:lineRule="auto"/>
        <w:rPr>
          <w:rFonts w:ascii="Verdana" w:hAnsi="Verdana"/>
          <w:b/>
          <w:i/>
          <w:color w:val="000000" w:themeColor="text1"/>
          <w:position w:val="10"/>
        </w:rPr>
      </w:pPr>
      <w:bookmarkStart w:id="15" w:name="_Toc499629518"/>
      <w:bookmarkStart w:id="16" w:name="_Toc438438833"/>
      <w:bookmarkStart w:id="17" w:name="_Toc438532583"/>
      <w:bookmarkStart w:id="18" w:name="_Toc438733977"/>
      <w:bookmarkStart w:id="19" w:name="_Toc438907016"/>
      <w:bookmarkStart w:id="20" w:name="_Toc438907215"/>
      <w:r w:rsidRPr="008C784C">
        <w:rPr>
          <w:rFonts w:ascii="Verdana" w:hAnsi="Verdana"/>
          <w:b/>
          <w:i/>
          <w:color w:val="000000" w:themeColor="text1"/>
          <w:position w:val="10"/>
        </w:rPr>
        <w:t xml:space="preserve">N.B : </w:t>
      </w:r>
    </w:p>
    <w:p w:rsidR="00E66860" w:rsidRPr="008C784C" w:rsidRDefault="00D65BF4" w:rsidP="008C784C">
      <w:pPr>
        <w:spacing w:line="276" w:lineRule="auto"/>
        <w:rPr>
          <w:rFonts w:ascii="Verdana" w:hAnsi="Verdana"/>
          <w:b/>
          <w:i/>
          <w:color w:val="000000" w:themeColor="text1"/>
          <w:position w:val="10"/>
        </w:rPr>
      </w:pPr>
      <w:r w:rsidRPr="008C784C">
        <w:rPr>
          <w:rFonts w:ascii="Verdana" w:hAnsi="Verdana"/>
          <w:b/>
          <w:i/>
          <w:color w:val="000000" w:themeColor="text1"/>
          <w:position w:val="10"/>
        </w:rPr>
        <w:t>1) L’absence</w:t>
      </w:r>
      <w:r w:rsidR="009E419D" w:rsidRPr="008C784C">
        <w:rPr>
          <w:rFonts w:ascii="Verdana" w:hAnsi="Verdana"/>
          <w:b/>
          <w:i/>
          <w:color w:val="000000" w:themeColor="text1"/>
          <w:position w:val="10"/>
        </w:rPr>
        <w:t xml:space="preserve"> ou la non-conformité </w:t>
      </w:r>
      <w:r w:rsidRPr="008C784C">
        <w:rPr>
          <w:rFonts w:ascii="Verdana" w:hAnsi="Verdana"/>
          <w:b/>
          <w:i/>
          <w:color w:val="000000" w:themeColor="text1"/>
          <w:position w:val="10"/>
        </w:rPr>
        <w:t xml:space="preserve">de l’un des documents énumérés ci-haut </w:t>
      </w:r>
      <w:r w:rsidR="009E419D" w:rsidRPr="008C784C">
        <w:rPr>
          <w:rFonts w:ascii="Verdana" w:hAnsi="Verdana"/>
          <w:b/>
          <w:i/>
          <w:color w:val="000000" w:themeColor="text1"/>
          <w:position w:val="10"/>
        </w:rPr>
        <w:t>sera traitée conformément à l’article 183 du code des marchés public</w:t>
      </w:r>
      <w:r w:rsidR="00DC57A6" w:rsidRPr="008C784C">
        <w:rPr>
          <w:rFonts w:ascii="Verdana" w:hAnsi="Verdana"/>
          <w:b/>
          <w:i/>
          <w:color w:val="000000" w:themeColor="text1"/>
          <w:position w:val="10"/>
        </w:rPr>
        <w:t>.</w:t>
      </w:r>
    </w:p>
    <w:p w:rsidR="00863795" w:rsidRPr="008C784C" w:rsidRDefault="00D65BF4" w:rsidP="008C784C">
      <w:pPr>
        <w:spacing w:line="276" w:lineRule="auto"/>
        <w:rPr>
          <w:rFonts w:ascii="Verdana" w:hAnsi="Verdana"/>
          <w:b/>
          <w:i/>
          <w:color w:val="000000" w:themeColor="text1"/>
          <w:position w:val="10"/>
        </w:rPr>
      </w:pPr>
      <w:r w:rsidRPr="008C784C">
        <w:rPr>
          <w:rFonts w:ascii="Verdana" w:hAnsi="Verdana"/>
          <w:b/>
          <w:i/>
          <w:color w:val="000000" w:themeColor="text1"/>
          <w:position w:val="10"/>
        </w:rPr>
        <w:t xml:space="preserve"> 2</w:t>
      </w:r>
      <w:r w:rsidR="00863795" w:rsidRPr="008C784C">
        <w:rPr>
          <w:rFonts w:ascii="Verdana" w:hAnsi="Verdana"/>
          <w:b/>
          <w:i/>
          <w:color w:val="000000" w:themeColor="text1"/>
          <w:position w:val="10"/>
        </w:rPr>
        <w:t>) L’OBR ne va pas intervenir pour demander des devises requis par le soumissionnaire pour payer ses fournisseurs étrangers.</w:t>
      </w:r>
    </w:p>
    <w:p w:rsidR="00863795" w:rsidRPr="008C784C" w:rsidRDefault="00DC57A6" w:rsidP="008C784C">
      <w:pPr>
        <w:spacing w:line="276" w:lineRule="auto"/>
        <w:jc w:val="left"/>
        <w:rPr>
          <w:rFonts w:ascii="Verdana" w:hAnsi="Verdana"/>
          <w:b/>
          <w:bCs/>
          <w:i/>
          <w:iCs/>
          <w:color w:val="000000" w:themeColor="text1"/>
        </w:rPr>
      </w:pPr>
      <w:r w:rsidRPr="008C784C">
        <w:rPr>
          <w:rFonts w:ascii="Verdana" w:hAnsi="Verdana"/>
          <w:b/>
          <w:i/>
          <w:color w:val="000000" w:themeColor="text1"/>
          <w:position w:val="10"/>
        </w:rPr>
        <w:t xml:space="preserve">3)Les chèques certifiés pour la garantie de soumission ne seront pas </w:t>
      </w:r>
      <w:r w:rsidR="00A10B97" w:rsidRPr="008C784C">
        <w:rPr>
          <w:rFonts w:ascii="Verdana" w:hAnsi="Verdana"/>
          <w:b/>
          <w:i/>
          <w:color w:val="000000" w:themeColor="text1"/>
          <w:position w:val="10"/>
        </w:rPr>
        <w:t>acceptés.</w:t>
      </w:r>
    </w:p>
    <w:p w:rsidR="004F0B15" w:rsidRPr="008C784C" w:rsidRDefault="004F0B15" w:rsidP="008C784C">
      <w:pPr>
        <w:pStyle w:val="Heading7"/>
        <w:numPr>
          <w:ilvl w:val="0"/>
          <w:numId w:val="4"/>
        </w:numPr>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Formulaire </w:t>
      </w:r>
      <w:bookmarkEnd w:id="15"/>
      <w:bookmarkEnd w:id="16"/>
      <w:bookmarkEnd w:id="17"/>
      <w:bookmarkEnd w:id="18"/>
      <w:bookmarkEnd w:id="19"/>
      <w:bookmarkEnd w:id="20"/>
      <w:r w:rsidRPr="008C784C">
        <w:rPr>
          <w:rFonts w:ascii="Verdana" w:hAnsi="Verdana"/>
          <w:color w:val="000000" w:themeColor="text1"/>
          <w:sz w:val="24"/>
          <w:szCs w:val="24"/>
        </w:rPr>
        <w:t>de soumission et formulaire des prix</w:t>
      </w:r>
    </w:p>
    <w:p w:rsidR="004F0B15"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 xml:space="preserve">Le soumissionnaire soumettra son offre en remplissant les modèles en annexe, sans apporter aucune modification de leur présentation, et aucun autre format ne sera accepté. </w:t>
      </w:r>
    </w:p>
    <w:p w:rsidR="002177DC"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Toutes les rubriques d</w:t>
      </w:r>
      <w:r w:rsidR="00372498" w:rsidRPr="008C784C">
        <w:rPr>
          <w:rFonts w:ascii="Verdana" w:hAnsi="Verdana"/>
          <w:color w:val="000000" w:themeColor="text1"/>
        </w:rPr>
        <w:t>evron</w:t>
      </w:r>
      <w:r w:rsidRPr="008C784C">
        <w:rPr>
          <w:rFonts w:ascii="Verdana" w:hAnsi="Verdana"/>
          <w:color w:val="000000" w:themeColor="text1"/>
        </w:rPr>
        <w:t>t être remplies de manière à fournir les renseignements demandés</w:t>
      </w:r>
      <w:bookmarkStart w:id="21" w:name="_Toc348175768"/>
      <w:r w:rsidRPr="008C784C">
        <w:rPr>
          <w:rFonts w:ascii="Verdana" w:hAnsi="Verdana"/>
          <w:color w:val="000000" w:themeColor="text1"/>
        </w:rPr>
        <w:t>.</w:t>
      </w:r>
    </w:p>
    <w:p w:rsidR="004F0B15" w:rsidRPr="008C784C" w:rsidRDefault="004F0B15" w:rsidP="008C784C">
      <w:pPr>
        <w:pStyle w:val="Heading7"/>
        <w:numPr>
          <w:ilvl w:val="0"/>
          <w:numId w:val="4"/>
        </w:numPr>
        <w:spacing w:line="276" w:lineRule="auto"/>
        <w:rPr>
          <w:rFonts w:ascii="Verdana" w:hAnsi="Verdana"/>
          <w:color w:val="000000" w:themeColor="text1"/>
          <w:sz w:val="24"/>
          <w:szCs w:val="24"/>
        </w:rPr>
      </w:pPr>
      <w:r w:rsidRPr="008C784C">
        <w:rPr>
          <w:rFonts w:ascii="Verdana" w:hAnsi="Verdana"/>
          <w:color w:val="000000" w:themeColor="text1"/>
          <w:sz w:val="24"/>
          <w:szCs w:val="24"/>
        </w:rPr>
        <w:t>Prix de l’offre</w:t>
      </w:r>
      <w:bookmarkEnd w:id="21"/>
      <w:r w:rsidRPr="008C784C">
        <w:rPr>
          <w:rFonts w:ascii="Verdana" w:hAnsi="Verdana"/>
          <w:color w:val="000000" w:themeColor="text1"/>
          <w:sz w:val="24"/>
          <w:szCs w:val="24"/>
        </w:rPr>
        <w:t xml:space="preserve"> </w:t>
      </w:r>
    </w:p>
    <w:p w:rsidR="004F0B15" w:rsidRPr="008C784C" w:rsidRDefault="004F0B15" w:rsidP="008C784C">
      <w:pPr>
        <w:spacing w:line="276" w:lineRule="auto"/>
        <w:ind w:right="-72"/>
        <w:rPr>
          <w:rFonts w:ascii="Verdana" w:hAnsi="Verdana"/>
          <w:color w:val="000000" w:themeColor="text1"/>
        </w:rPr>
      </w:pPr>
      <w:r w:rsidRPr="008C784C">
        <w:rPr>
          <w:rFonts w:ascii="Verdana" w:hAnsi="Verdana"/>
          <w:color w:val="000000" w:themeColor="text1"/>
        </w:rPr>
        <w:t>Les prix indiqués par le soumissionnaire sur le formulaire de soumission et les formulaires de prix seront conformes aux stipulations ci-après :</w:t>
      </w:r>
    </w:p>
    <w:p w:rsidR="004F0B15" w:rsidRPr="008C784C" w:rsidRDefault="004F0B15" w:rsidP="008C784C">
      <w:pPr>
        <w:numPr>
          <w:ilvl w:val="1"/>
          <w:numId w:val="4"/>
        </w:numPr>
        <w:spacing w:line="276" w:lineRule="auto"/>
        <w:ind w:left="1134" w:right="-72" w:hanging="567"/>
        <w:rPr>
          <w:rFonts w:ascii="Verdana" w:hAnsi="Verdana"/>
          <w:color w:val="000000" w:themeColor="text1"/>
        </w:rPr>
      </w:pPr>
      <w:r w:rsidRPr="008C784C">
        <w:rPr>
          <w:rFonts w:ascii="Verdana" w:hAnsi="Verdana"/>
          <w:color w:val="000000" w:themeColor="text1"/>
        </w:rPr>
        <w:t>Le prix des fournitures devra figurer sur le formulaire des prix,</w:t>
      </w:r>
    </w:p>
    <w:p w:rsidR="004F0B15" w:rsidRPr="008C784C" w:rsidRDefault="004F0B15" w:rsidP="008C784C">
      <w:pPr>
        <w:numPr>
          <w:ilvl w:val="1"/>
          <w:numId w:val="4"/>
        </w:numPr>
        <w:spacing w:line="276" w:lineRule="auto"/>
        <w:ind w:left="1134" w:right="-72" w:hanging="567"/>
        <w:rPr>
          <w:rFonts w:ascii="Verdana" w:hAnsi="Verdana"/>
          <w:color w:val="000000" w:themeColor="text1"/>
        </w:rPr>
      </w:pPr>
      <w:r w:rsidRPr="008C784C">
        <w:rPr>
          <w:rFonts w:ascii="Verdana" w:hAnsi="Verdana"/>
          <w:color w:val="000000" w:themeColor="text1"/>
        </w:rPr>
        <w:t>Le prix à indiquer sur le formulaire des prix sera le prix total de l’offre hors tout rabais éventuel,</w:t>
      </w:r>
    </w:p>
    <w:p w:rsidR="004F0B15" w:rsidRPr="008C784C" w:rsidRDefault="004F0B15" w:rsidP="008C784C">
      <w:pPr>
        <w:pStyle w:val="Heading7"/>
        <w:numPr>
          <w:ilvl w:val="0"/>
          <w:numId w:val="4"/>
        </w:numPr>
        <w:spacing w:line="276" w:lineRule="auto"/>
        <w:rPr>
          <w:rFonts w:ascii="Verdana" w:hAnsi="Verdana"/>
          <w:color w:val="000000" w:themeColor="text1"/>
          <w:sz w:val="24"/>
          <w:szCs w:val="24"/>
        </w:rPr>
      </w:pPr>
      <w:bookmarkStart w:id="22" w:name="_Toc438438834"/>
      <w:bookmarkStart w:id="23" w:name="_Toc438532587"/>
      <w:bookmarkStart w:id="24" w:name="_Toc438733978"/>
      <w:bookmarkStart w:id="25" w:name="_Toc438907017"/>
      <w:bookmarkStart w:id="26" w:name="_Toc438907216"/>
      <w:bookmarkStart w:id="27" w:name="_Toc499629519"/>
      <w:bookmarkStart w:id="28" w:name="_Toc348175769"/>
      <w:r w:rsidRPr="008C784C">
        <w:rPr>
          <w:rFonts w:ascii="Verdana" w:hAnsi="Verdana"/>
          <w:color w:val="000000" w:themeColor="text1"/>
          <w:sz w:val="24"/>
          <w:szCs w:val="24"/>
        </w:rPr>
        <w:t>Variantes</w:t>
      </w:r>
      <w:bookmarkEnd w:id="22"/>
      <w:bookmarkEnd w:id="23"/>
      <w:bookmarkEnd w:id="24"/>
      <w:bookmarkEnd w:id="25"/>
      <w:bookmarkEnd w:id="26"/>
      <w:bookmarkEnd w:id="27"/>
    </w:p>
    <w:p w:rsidR="00B31E5E" w:rsidRPr="008C784C" w:rsidRDefault="004F0B15" w:rsidP="008C784C">
      <w:pPr>
        <w:tabs>
          <w:tab w:val="num" w:pos="1134"/>
        </w:tabs>
        <w:spacing w:line="276" w:lineRule="auto"/>
        <w:ind w:right="-72"/>
        <w:rPr>
          <w:rFonts w:ascii="Verdana" w:hAnsi="Verdana"/>
          <w:color w:val="000000" w:themeColor="text1"/>
        </w:rPr>
      </w:pPr>
      <w:r w:rsidRPr="008C784C">
        <w:rPr>
          <w:rFonts w:ascii="Verdana" w:hAnsi="Verdana"/>
          <w:color w:val="000000" w:themeColor="text1"/>
        </w:rPr>
        <w:t>Les variantes ne seront pas acceptées.</w:t>
      </w:r>
    </w:p>
    <w:p w:rsidR="004F0B15" w:rsidRPr="008C784C" w:rsidRDefault="004F0B15" w:rsidP="008C784C">
      <w:pPr>
        <w:pStyle w:val="Heading7"/>
        <w:numPr>
          <w:ilvl w:val="0"/>
          <w:numId w:val="4"/>
        </w:numPr>
        <w:spacing w:line="276" w:lineRule="auto"/>
        <w:rPr>
          <w:rFonts w:ascii="Verdana" w:hAnsi="Verdana"/>
          <w:color w:val="000000" w:themeColor="text1"/>
          <w:sz w:val="24"/>
          <w:szCs w:val="24"/>
        </w:rPr>
      </w:pPr>
      <w:r w:rsidRPr="008C784C">
        <w:rPr>
          <w:rFonts w:ascii="Verdana" w:hAnsi="Verdana"/>
          <w:color w:val="000000" w:themeColor="text1"/>
          <w:sz w:val="24"/>
          <w:szCs w:val="24"/>
        </w:rPr>
        <w:t>Monnaie de soumission</w:t>
      </w:r>
    </w:p>
    <w:p w:rsidR="004F0B15" w:rsidRPr="008C784C" w:rsidRDefault="004F0B15" w:rsidP="008C784C">
      <w:pPr>
        <w:tabs>
          <w:tab w:val="num" w:pos="1134"/>
          <w:tab w:val="left" w:pos="1985"/>
        </w:tabs>
        <w:spacing w:line="276" w:lineRule="auto"/>
        <w:ind w:right="-72"/>
        <w:rPr>
          <w:rFonts w:ascii="Verdana" w:hAnsi="Verdana"/>
          <w:color w:val="000000" w:themeColor="text1"/>
        </w:rPr>
      </w:pPr>
      <w:r w:rsidRPr="008C784C">
        <w:rPr>
          <w:rFonts w:ascii="Verdana" w:hAnsi="Verdana"/>
          <w:color w:val="000000" w:themeColor="text1"/>
        </w:rPr>
        <w:t xml:space="preserve">La monnaie en laquelle seront exprimés les prix est le Franc Burundais. Le montant de la soumission est libellé </w:t>
      </w:r>
      <w:r w:rsidR="0082264A" w:rsidRPr="008C784C">
        <w:rPr>
          <w:rFonts w:ascii="Verdana" w:hAnsi="Verdana"/>
          <w:color w:val="000000" w:themeColor="text1"/>
        </w:rPr>
        <w:t>TVA</w:t>
      </w:r>
      <w:r w:rsidRPr="008C784C">
        <w:rPr>
          <w:rFonts w:ascii="Verdana" w:hAnsi="Verdana"/>
          <w:color w:val="000000" w:themeColor="text1"/>
        </w:rPr>
        <w:t xml:space="preserve"> comprise. </w:t>
      </w:r>
      <w:bookmarkStart w:id="29" w:name="_Toc348175770"/>
      <w:bookmarkEnd w:id="28"/>
      <w:r w:rsidRPr="008C784C">
        <w:rPr>
          <w:rFonts w:ascii="Verdana" w:hAnsi="Verdana"/>
          <w:color w:val="000000" w:themeColor="text1"/>
        </w:rPr>
        <w:t>Le montant du marché est ferme, non révisable et non actualisable.</w:t>
      </w:r>
    </w:p>
    <w:p w:rsidR="004F0B15" w:rsidRPr="008C784C" w:rsidRDefault="004F0B15" w:rsidP="008C784C">
      <w:pPr>
        <w:pStyle w:val="Heading7"/>
        <w:numPr>
          <w:ilvl w:val="0"/>
          <w:numId w:val="4"/>
        </w:numPr>
        <w:spacing w:line="276" w:lineRule="auto"/>
        <w:rPr>
          <w:rFonts w:ascii="Verdana" w:hAnsi="Verdana"/>
          <w:color w:val="000000" w:themeColor="text1"/>
          <w:sz w:val="24"/>
          <w:szCs w:val="24"/>
        </w:rPr>
      </w:pPr>
      <w:r w:rsidRPr="008C784C">
        <w:rPr>
          <w:rFonts w:ascii="Verdana" w:hAnsi="Verdana"/>
          <w:color w:val="000000" w:themeColor="text1"/>
          <w:sz w:val="24"/>
          <w:szCs w:val="24"/>
        </w:rPr>
        <w:t>Validité des offres</w:t>
      </w:r>
      <w:bookmarkEnd w:id="29"/>
      <w:r w:rsidRPr="008C784C">
        <w:rPr>
          <w:rFonts w:ascii="Verdana" w:hAnsi="Verdana"/>
          <w:color w:val="000000" w:themeColor="text1"/>
          <w:sz w:val="24"/>
          <w:szCs w:val="24"/>
        </w:rPr>
        <w:tab/>
      </w:r>
    </w:p>
    <w:p w:rsidR="00EA4D0D" w:rsidRPr="008C784C" w:rsidRDefault="004F0B15" w:rsidP="008C784C">
      <w:pPr>
        <w:pStyle w:val="N1"/>
        <w:numPr>
          <w:ilvl w:val="1"/>
          <w:numId w:val="4"/>
        </w:numPr>
        <w:spacing w:line="276" w:lineRule="auto"/>
        <w:rPr>
          <w:rFonts w:ascii="Verdana" w:hAnsi="Verdana" w:cs="Times New Roman"/>
          <w:color w:val="000000" w:themeColor="text1"/>
        </w:rPr>
      </w:pPr>
      <w:r w:rsidRPr="008C784C">
        <w:rPr>
          <w:rFonts w:ascii="Verdana" w:hAnsi="Verdana" w:cs="Times New Roman"/>
          <w:color w:val="000000" w:themeColor="text1"/>
        </w:rPr>
        <w:t>Les offres demeureront valides pour la durée indiquée dans les Données Particulières d’Appel Offres</w:t>
      </w:r>
      <w:r w:rsidR="003C2A4D" w:rsidRPr="008C784C">
        <w:rPr>
          <w:rFonts w:ascii="Verdana" w:hAnsi="Verdana" w:cs="Times New Roman"/>
          <w:color w:val="000000" w:themeColor="text1"/>
        </w:rPr>
        <w:t> ;</w:t>
      </w:r>
    </w:p>
    <w:p w:rsidR="00372498" w:rsidRPr="008C784C" w:rsidRDefault="004F0B15" w:rsidP="008C784C">
      <w:pPr>
        <w:pStyle w:val="N1"/>
        <w:numPr>
          <w:ilvl w:val="1"/>
          <w:numId w:val="4"/>
        </w:numPr>
        <w:spacing w:line="276" w:lineRule="auto"/>
        <w:rPr>
          <w:rFonts w:ascii="Verdana" w:hAnsi="Verdana" w:cs="Times New Roman"/>
          <w:color w:val="000000" w:themeColor="text1"/>
        </w:rPr>
      </w:pPr>
      <w:r w:rsidRPr="008C784C">
        <w:rPr>
          <w:rFonts w:ascii="Verdana" w:hAnsi="Verdana" w:cs="Times New Roman"/>
          <w:color w:val="000000" w:themeColor="text1"/>
        </w:rPr>
        <w:t>Dans des circonstances exceptionnelles, avant l’expiration du délai initial de validité des offres, l’Office Burundais des Recettes p</w:t>
      </w:r>
      <w:r w:rsidR="00372498" w:rsidRPr="008C784C">
        <w:rPr>
          <w:rFonts w:ascii="Verdana" w:hAnsi="Verdana" w:cs="Times New Roman"/>
          <w:color w:val="000000" w:themeColor="text1"/>
        </w:rPr>
        <w:t>ourra</w:t>
      </w:r>
      <w:r w:rsidRPr="008C784C">
        <w:rPr>
          <w:rFonts w:ascii="Verdana" w:hAnsi="Verdana" w:cs="Times New Roman"/>
          <w:color w:val="000000" w:themeColor="text1"/>
        </w:rPr>
        <w:t xml:space="preserve"> demander aux soumissionnaires de prolonger l</w:t>
      </w:r>
      <w:r w:rsidR="00372498" w:rsidRPr="008C784C">
        <w:rPr>
          <w:rFonts w:ascii="Verdana" w:hAnsi="Verdana" w:cs="Times New Roman"/>
          <w:color w:val="000000" w:themeColor="text1"/>
        </w:rPr>
        <w:t>e</w:t>
      </w:r>
      <w:r w:rsidRPr="008C784C">
        <w:rPr>
          <w:rFonts w:ascii="Verdana" w:hAnsi="Verdana" w:cs="Times New Roman"/>
          <w:color w:val="000000" w:themeColor="text1"/>
        </w:rPr>
        <w:t xml:space="preserve"> </w:t>
      </w:r>
      <w:r w:rsidR="00372498" w:rsidRPr="008C784C">
        <w:rPr>
          <w:rFonts w:ascii="Verdana" w:hAnsi="Verdana" w:cs="Times New Roman"/>
          <w:color w:val="000000" w:themeColor="text1"/>
        </w:rPr>
        <w:t>délai</w:t>
      </w:r>
      <w:r w:rsidRPr="008C784C">
        <w:rPr>
          <w:rFonts w:ascii="Verdana" w:hAnsi="Verdana" w:cs="Times New Roman"/>
          <w:color w:val="000000" w:themeColor="text1"/>
        </w:rPr>
        <w:t xml:space="preserve"> de validité pour une durée additionnelle déterminée.</w:t>
      </w:r>
      <w:r w:rsidR="006B2A60" w:rsidRPr="008C784C">
        <w:rPr>
          <w:rFonts w:ascii="Verdana" w:hAnsi="Verdana" w:cs="Times New Roman"/>
          <w:color w:val="000000" w:themeColor="text1"/>
        </w:rPr>
        <w:t xml:space="preserve"> </w:t>
      </w:r>
      <w:r w:rsidRPr="008C784C">
        <w:rPr>
          <w:rFonts w:ascii="Verdana" w:hAnsi="Verdana" w:cs="Times New Roman"/>
          <w:color w:val="000000" w:themeColor="text1"/>
        </w:rPr>
        <w:t xml:space="preserve">La demande et les réponses </w:t>
      </w:r>
      <w:r w:rsidR="00BB621B" w:rsidRPr="008C784C">
        <w:rPr>
          <w:rFonts w:ascii="Verdana" w:hAnsi="Verdana" w:cs="Times New Roman"/>
          <w:color w:val="000000" w:themeColor="text1"/>
        </w:rPr>
        <w:t>devront être</w:t>
      </w:r>
      <w:r w:rsidRPr="008C784C">
        <w:rPr>
          <w:rFonts w:ascii="Verdana" w:hAnsi="Verdana" w:cs="Times New Roman"/>
          <w:color w:val="000000" w:themeColor="text1"/>
        </w:rPr>
        <w:t xml:space="preserve"> faites par écrit</w:t>
      </w:r>
      <w:r w:rsidR="00EE3233" w:rsidRPr="008C784C">
        <w:rPr>
          <w:rFonts w:ascii="Verdana" w:hAnsi="Verdana" w:cs="Times New Roman"/>
          <w:color w:val="000000" w:themeColor="text1"/>
        </w:rPr>
        <w:t> ;</w:t>
      </w:r>
    </w:p>
    <w:p w:rsidR="004F0B15" w:rsidRPr="008C784C" w:rsidRDefault="004F0B15" w:rsidP="008C784C">
      <w:pPr>
        <w:pStyle w:val="N1"/>
        <w:numPr>
          <w:ilvl w:val="1"/>
          <w:numId w:val="4"/>
        </w:numPr>
        <w:spacing w:line="276" w:lineRule="auto"/>
        <w:rPr>
          <w:rFonts w:ascii="Verdana" w:hAnsi="Verdana" w:cs="Times New Roman"/>
          <w:color w:val="000000" w:themeColor="text1"/>
        </w:rPr>
      </w:pPr>
      <w:r w:rsidRPr="008C784C">
        <w:rPr>
          <w:rFonts w:ascii="Verdana" w:hAnsi="Verdana" w:cs="Times New Roman"/>
          <w:color w:val="000000" w:themeColor="text1"/>
        </w:rPr>
        <w:t>Un soumissionnaire peut refuser de prolonger la validité de son offre et</w:t>
      </w:r>
      <w:r w:rsidR="00255A8A" w:rsidRPr="008C784C">
        <w:rPr>
          <w:rFonts w:ascii="Verdana" w:hAnsi="Verdana" w:cs="Times New Roman"/>
          <w:color w:val="000000" w:themeColor="text1"/>
        </w:rPr>
        <w:t xml:space="preserve"> dans ce cas</w:t>
      </w:r>
      <w:r w:rsidRPr="008C784C">
        <w:rPr>
          <w:rFonts w:ascii="Verdana" w:hAnsi="Verdana" w:cs="Times New Roman"/>
          <w:color w:val="000000" w:themeColor="text1"/>
        </w:rPr>
        <w:t xml:space="preserve"> l’OBR a la latitude d’attribuer le marché au soumissionnaire du second rang.</w:t>
      </w:r>
    </w:p>
    <w:p w:rsidR="004F0B15" w:rsidRPr="008C784C" w:rsidRDefault="004F0B15" w:rsidP="008C784C">
      <w:pPr>
        <w:pStyle w:val="Heading7"/>
        <w:numPr>
          <w:ilvl w:val="0"/>
          <w:numId w:val="4"/>
        </w:numPr>
        <w:spacing w:line="276" w:lineRule="auto"/>
        <w:rPr>
          <w:rFonts w:ascii="Verdana" w:hAnsi="Verdana"/>
          <w:color w:val="000000" w:themeColor="text1"/>
          <w:sz w:val="24"/>
          <w:szCs w:val="24"/>
        </w:rPr>
      </w:pPr>
      <w:bookmarkStart w:id="30" w:name="_Toc340304816"/>
      <w:r w:rsidRPr="008C784C">
        <w:rPr>
          <w:rFonts w:ascii="Verdana" w:hAnsi="Verdana"/>
          <w:color w:val="000000" w:themeColor="text1"/>
          <w:sz w:val="24"/>
          <w:szCs w:val="24"/>
        </w:rPr>
        <w:t>Forme et signature de l’offre</w:t>
      </w:r>
      <w:bookmarkEnd w:id="30"/>
      <w:r w:rsidRPr="008C784C">
        <w:rPr>
          <w:rFonts w:ascii="Verdana" w:hAnsi="Verdana"/>
          <w:color w:val="000000" w:themeColor="text1"/>
          <w:sz w:val="24"/>
          <w:szCs w:val="24"/>
        </w:rPr>
        <w:tab/>
      </w:r>
    </w:p>
    <w:p w:rsidR="004F0B15" w:rsidRPr="008C784C" w:rsidRDefault="004F0B15" w:rsidP="008C784C">
      <w:pPr>
        <w:pStyle w:val="N1"/>
        <w:numPr>
          <w:ilvl w:val="1"/>
          <w:numId w:val="4"/>
        </w:numPr>
        <w:spacing w:line="276" w:lineRule="auto"/>
        <w:rPr>
          <w:rFonts w:ascii="Verdana" w:hAnsi="Verdana" w:cs="Times New Roman"/>
          <w:color w:val="000000" w:themeColor="text1"/>
        </w:rPr>
      </w:pPr>
      <w:r w:rsidRPr="008C784C">
        <w:rPr>
          <w:rFonts w:ascii="Verdana" w:hAnsi="Verdana" w:cs="Times New Roman"/>
          <w:color w:val="000000" w:themeColor="text1"/>
        </w:rPr>
        <w:t xml:space="preserve">Le soumissionnaire préparera un original et quatre (4) copies de l’offre en mentionnant clairement sur les exemplaires </w:t>
      </w:r>
      <w:r w:rsidRPr="008C784C">
        <w:rPr>
          <w:rFonts w:ascii="Verdana" w:hAnsi="Verdana" w:cs="Times New Roman"/>
          <w:b/>
          <w:color w:val="000000" w:themeColor="text1"/>
        </w:rPr>
        <w:t>« ORIGINAL</w:t>
      </w:r>
      <w:r w:rsidRPr="008C784C">
        <w:rPr>
          <w:rFonts w:ascii="Verdana" w:hAnsi="Verdana" w:cs="Times New Roman"/>
          <w:color w:val="000000" w:themeColor="text1"/>
        </w:rPr>
        <w:t xml:space="preserve"> » et </w:t>
      </w:r>
      <w:r w:rsidRPr="008C784C">
        <w:rPr>
          <w:rFonts w:ascii="Verdana" w:hAnsi="Verdana" w:cs="Times New Roman"/>
          <w:b/>
          <w:color w:val="000000" w:themeColor="text1"/>
        </w:rPr>
        <w:t>« COPIE »</w:t>
      </w:r>
      <w:r w:rsidRPr="008C784C">
        <w:rPr>
          <w:rFonts w:ascii="Verdana" w:hAnsi="Verdana" w:cs="Times New Roman"/>
          <w:color w:val="000000" w:themeColor="text1"/>
        </w:rPr>
        <w:t xml:space="preserve"> selon le cas.  En cas de différence entre eux, l’original fera foi.</w:t>
      </w:r>
      <w:r w:rsidR="002A3E0B" w:rsidRPr="008C784C">
        <w:rPr>
          <w:rFonts w:ascii="Verdana" w:hAnsi="Verdana" w:cs="Times New Roman"/>
          <w:color w:val="000000" w:themeColor="text1"/>
        </w:rPr>
        <w:t xml:space="preserve"> </w:t>
      </w:r>
    </w:p>
    <w:p w:rsidR="001B58B3" w:rsidRPr="008C784C" w:rsidRDefault="004F0B15" w:rsidP="008C784C">
      <w:pPr>
        <w:pStyle w:val="N1"/>
        <w:numPr>
          <w:ilvl w:val="1"/>
          <w:numId w:val="4"/>
        </w:numPr>
        <w:spacing w:line="276" w:lineRule="auto"/>
        <w:rPr>
          <w:rFonts w:ascii="Verdana" w:hAnsi="Verdana" w:cs="Times New Roman"/>
          <w:b/>
          <w:color w:val="000000" w:themeColor="text1"/>
        </w:rPr>
      </w:pPr>
      <w:r w:rsidRPr="008C784C">
        <w:rPr>
          <w:rFonts w:ascii="Verdana" w:hAnsi="Verdana" w:cs="Times New Roman"/>
          <w:color w:val="000000" w:themeColor="text1"/>
        </w:rPr>
        <w:t xml:space="preserve">L’original et toutes les copies de l’offre seront dactylographiés ou écrits à l’encre indélébile </w:t>
      </w:r>
      <w:r w:rsidR="007503F9" w:rsidRPr="008C784C">
        <w:rPr>
          <w:rFonts w:ascii="Verdana" w:hAnsi="Verdana" w:cs="Times New Roman"/>
          <w:color w:val="000000" w:themeColor="text1"/>
        </w:rPr>
        <w:t>et</w:t>
      </w:r>
      <w:r w:rsidRPr="008C784C">
        <w:rPr>
          <w:rFonts w:ascii="Verdana" w:hAnsi="Verdana" w:cs="Times New Roman"/>
          <w:color w:val="000000" w:themeColor="text1"/>
        </w:rPr>
        <w:t xml:space="preserve"> signés par le soumissionnaire ou par une personne ou des personnes dûment autorisée(s) à engager celui-ci. Toutes les pages de l’offre, sauf les prospectus imprimés, seront paginées et paraphées par le ou les signataires. </w:t>
      </w:r>
    </w:p>
    <w:p w:rsidR="005177C0" w:rsidRPr="008C784C" w:rsidRDefault="004F0B15" w:rsidP="008C784C">
      <w:pPr>
        <w:pStyle w:val="N1"/>
        <w:numPr>
          <w:ilvl w:val="1"/>
          <w:numId w:val="4"/>
        </w:numPr>
        <w:spacing w:line="276" w:lineRule="auto"/>
        <w:rPr>
          <w:rFonts w:ascii="Verdana" w:hAnsi="Verdana" w:cs="Times New Roman"/>
          <w:b/>
          <w:color w:val="000000" w:themeColor="text1"/>
        </w:rPr>
      </w:pPr>
      <w:r w:rsidRPr="008C784C">
        <w:rPr>
          <w:rFonts w:ascii="Verdana" w:hAnsi="Verdana" w:cs="Times New Roman"/>
          <w:color w:val="000000" w:themeColor="text1"/>
        </w:rPr>
        <w:t>Les offres doivent comprendre une table des matières.</w:t>
      </w:r>
    </w:p>
    <w:p w:rsidR="002177DC" w:rsidRPr="008C784C" w:rsidRDefault="004F0B15" w:rsidP="008C784C">
      <w:pPr>
        <w:pStyle w:val="N1"/>
        <w:numPr>
          <w:ilvl w:val="1"/>
          <w:numId w:val="4"/>
        </w:numPr>
        <w:spacing w:line="276" w:lineRule="auto"/>
        <w:rPr>
          <w:rFonts w:ascii="Verdana" w:hAnsi="Verdana" w:cs="Times New Roman"/>
          <w:color w:val="000000" w:themeColor="text1"/>
        </w:rPr>
      </w:pPr>
      <w:r w:rsidRPr="008C784C">
        <w:rPr>
          <w:rFonts w:ascii="Verdana" w:hAnsi="Verdana" w:cs="Times New Roman"/>
          <w:color w:val="000000" w:themeColor="text1"/>
        </w:rPr>
        <w:t>L’offre ne contiendra aucune mention, interligne, rature ou surcharge qui ne soit paraphé par le ou les signataires.</w:t>
      </w:r>
      <w:bookmarkStart w:id="31" w:name="_Toc340304817"/>
    </w:p>
    <w:p w:rsidR="004F0B15" w:rsidRPr="008C784C" w:rsidRDefault="004F0B15"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D. Dépôt des offres</w:t>
      </w:r>
      <w:bookmarkEnd w:id="31"/>
    </w:p>
    <w:p w:rsidR="004F0B15" w:rsidRPr="008C784C" w:rsidRDefault="001B58B3" w:rsidP="008C784C">
      <w:pPr>
        <w:pStyle w:val="Heading7"/>
        <w:spacing w:line="276" w:lineRule="auto"/>
        <w:rPr>
          <w:rFonts w:ascii="Verdana" w:hAnsi="Verdana"/>
          <w:color w:val="000000" w:themeColor="text1"/>
          <w:sz w:val="24"/>
          <w:szCs w:val="24"/>
        </w:rPr>
      </w:pPr>
      <w:bookmarkStart w:id="32" w:name="_Toc340304818"/>
      <w:r w:rsidRPr="008C784C">
        <w:rPr>
          <w:rFonts w:ascii="Verdana" w:hAnsi="Verdana"/>
          <w:color w:val="000000" w:themeColor="text1"/>
          <w:sz w:val="24"/>
          <w:szCs w:val="24"/>
        </w:rPr>
        <w:t xml:space="preserve">17. </w:t>
      </w:r>
      <w:r w:rsidR="004F0B15" w:rsidRPr="008C784C">
        <w:rPr>
          <w:rFonts w:ascii="Verdana" w:hAnsi="Verdana"/>
          <w:color w:val="000000" w:themeColor="text1"/>
          <w:sz w:val="24"/>
          <w:szCs w:val="24"/>
        </w:rPr>
        <w:t>Cachetage et marquage des offres</w:t>
      </w:r>
      <w:bookmarkEnd w:id="32"/>
      <w:r w:rsidR="004F0B15" w:rsidRPr="008C784C">
        <w:rPr>
          <w:rFonts w:ascii="Verdana" w:hAnsi="Verdana"/>
          <w:color w:val="000000" w:themeColor="text1"/>
          <w:sz w:val="24"/>
          <w:szCs w:val="24"/>
        </w:rPr>
        <w:tab/>
      </w:r>
    </w:p>
    <w:p w:rsidR="004F0B15" w:rsidRPr="008C784C" w:rsidRDefault="00691FD8" w:rsidP="008C784C">
      <w:pPr>
        <w:pStyle w:val="N1"/>
        <w:numPr>
          <w:ilvl w:val="1"/>
          <w:numId w:val="43"/>
        </w:numPr>
        <w:spacing w:line="276" w:lineRule="auto"/>
        <w:rPr>
          <w:rFonts w:ascii="Verdana" w:hAnsi="Verdana" w:cs="Times New Roman"/>
          <w:color w:val="000000" w:themeColor="text1"/>
        </w:rPr>
      </w:pPr>
      <w:r w:rsidRPr="008C784C">
        <w:rPr>
          <w:rFonts w:ascii="Verdana" w:hAnsi="Verdana" w:cs="Times New Roman"/>
          <w:color w:val="000000" w:themeColor="text1"/>
        </w:rPr>
        <w:t xml:space="preserve">. </w:t>
      </w:r>
      <w:r w:rsidR="004F0B15" w:rsidRPr="008C784C">
        <w:rPr>
          <w:rFonts w:ascii="Verdana" w:hAnsi="Verdana" w:cs="Times New Roman"/>
          <w:color w:val="000000" w:themeColor="text1"/>
        </w:rPr>
        <w:t xml:space="preserve">Les soumissionnaires placeront l’original et les copies de leurs offres </w:t>
      </w:r>
      <w:r w:rsidR="007503F9" w:rsidRPr="008C784C">
        <w:rPr>
          <w:rFonts w:ascii="Verdana" w:hAnsi="Verdana" w:cs="Times New Roman"/>
          <w:color w:val="000000" w:themeColor="text1"/>
        </w:rPr>
        <w:t xml:space="preserve">techniques et financières </w:t>
      </w:r>
      <w:r w:rsidR="004F0B15" w:rsidRPr="008C784C">
        <w:rPr>
          <w:rFonts w:ascii="Verdana" w:hAnsi="Verdana" w:cs="Times New Roman"/>
          <w:color w:val="000000" w:themeColor="text1"/>
        </w:rPr>
        <w:t xml:space="preserve">dans des enveloppes </w:t>
      </w:r>
      <w:r w:rsidR="007503F9" w:rsidRPr="008C784C">
        <w:rPr>
          <w:rFonts w:ascii="Verdana" w:hAnsi="Verdana" w:cs="Times New Roman"/>
          <w:color w:val="000000" w:themeColor="text1"/>
        </w:rPr>
        <w:t xml:space="preserve">séparées, </w:t>
      </w:r>
      <w:r w:rsidR="004F0B15" w:rsidRPr="008C784C">
        <w:rPr>
          <w:rFonts w:ascii="Verdana" w:hAnsi="Verdana" w:cs="Times New Roman"/>
          <w:color w:val="000000" w:themeColor="text1"/>
        </w:rPr>
        <w:t>cachetées</w:t>
      </w:r>
      <w:r w:rsidR="007503F9" w:rsidRPr="008C784C">
        <w:rPr>
          <w:rFonts w:ascii="Verdana" w:hAnsi="Verdana" w:cs="Times New Roman"/>
          <w:color w:val="000000" w:themeColor="text1"/>
        </w:rPr>
        <w:t xml:space="preserve"> et</w:t>
      </w:r>
      <w:r w:rsidR="004F0B15" w:rsidRPr="008C784C">
        <w:rPr>
          <w:rFonts w:ascii="Verdana" w:hAnsi="Verdana" w:cs="Times New Roman"/>
          <w:color w:val="000000" w:themeColor="text1"/>
        </w:rPr>
        <w:t xml:space="preserve"> </w:t>
      </w:r>
      <w:r w:rsidR="00C51AD8" w:rsidRPr="008C784C">
        <w:rPr>
          <w:rFonts w:ascii="Verdana" w:hAnsi="Verdana" w:cs="Times New Roman"/>
          <w:color w:val="000000" w:themeColor="text1"/>
        </w:rPr>
        <w:t>portant la</w:t>
      </w:r>
      <w:r w:rsidR="004F0B15" w:rsidRPr="008C784C">
        <w:rPr>
          <w:rFonts w:ascii="Verdana" w:hAnsi="Verdana" w:cs="Times New Roman"/>
          <w:color w:val="000000" w:themeColor="text1"/>
        </w:rPr>
        <w:t xml:space="preserve"> mention, « </w:t>
      </w:r>
      <w:r w:rsidR="004F0B15" w:rsidRPr="008C784C">
        <w:rPr>
          <w:rFonts w:ascii="Verdana" w:hAnsi="Verdana" w:cs="Times New Roman"/>
          <w:b/>
          <w:color w:val="000000" w:themeColor="text1"/>
        </w:rPr>
        <w:t>offre technique</w:t>
      </w:r>
      <w:r w:rsidR="004F0B15" w:rsidRPr="008C784C">
        <w:rPr>
          <w:rFonts w:ascii="Verdana" w:hAnsi="Verdana" w:cs="Times New Roman"/>
          <w:color w:val="000000" w:themeColor="text1"/>
        </w:rPr>
        <w:t>” et</w:t>
      </w:r>
      <w:r w:rsidR="00C51AD8" w:rsidRPr="008C784C">
        <w:rPr>
          <w:rFonts w:ascii="Verdana" w:hAnsi="Verdana" w:cs="Times New Roman"/>
          <w:color w:val="000000" w:themeColor="text1"/>
        </w:rPr>
        <w:t xml:space="preserve"> «</w:t>
      </w:r>
      <w:r w:rsidR="00C51AD8" w:rsidRPr="008C784C">
        <w:rPr>
          <w:rFonts w:ascii="Verdana" w:hAnsi="Verdana" w:cs="Times New Roman"/>
          <w:b/>
          <w:color w:val="000000" w:themeColor="text1"/>
        </w:rPr>
        <w:t xml:space="preserve"> offre</w:t>
      </w:r>
      <w:r w:rsidR="004F0B15" w:rsidRPr="008C784C">
        <w:rPr>
          <w:rFonts w:ascii="Verdana" w:hAnsi="Verdana" w:cs="Times New Roman"/>
          <w:b/>
          <w:color w:val="000000" w:themeColor="text1"/>
        </w:rPr>
        <w:t xml:space="preserve"> financière</w:t>
      </w:r>
      <w:r w:rsidR="004F0B15" w:rsidRPr="008C784C">
        <w:rPr>
          <w:rFonts w:ascii="Verdana" w:hAnsi="Verdana" w:cs="Times New Roman"/>
          <w:color w:val="000000" w:themeColor="text1"/>
        </w:rPr>
        <w:t xml:space="preserve">” selon le cas, (l’une contenant l’offre technique l’autre financière). Ces enveloppes seront ensuite placées </w:t>
      </w:r>
      <w:r w:rsidR="000E097E" w:rsidRPr="008C784C">
        <w:rPr>
          <w:rFonts w:ascii="Verdana" w:hAnsi="Verdana" w:cs="Times New Roman"/>
          <w:color w:val="000000" w:themeColor="text1"/>
        </w:rPr>
        <w:t xml:space="preserve">dans une enveloppe </w:t>
      </w:r>
      <w:r w:rsidR="00B31E5E" w:rsidRPr="008C784C">
        <w:rPr>
          <w:rFonts w:ascii="Verdana" w:hAnsi="Verdana" w:cs="Times New Roman"/>
          <w:color w:val="000000" w:themeColor="text1"/>
        </w:rPr>
        <w:t>extérieure.</w:t>
      </w:r>
    </w:p>
    <w:p w:rsidR="004F0B15" w:rsidRPr="008C784C" w:rsidRDefault="004F0B15" w:rsidP="008C784C">
      <w:pPr>
        <w:pStyle w:val="N1"/>
        <w:numPr>
          <w:ilvl w:val="1"/>
          <w:numId w:val="44"/>
        </w:numPr>
        <w:spacing w:line="276" w:lineRule="auto"/>
        <w:rPr>
          <w:rFonts w:ascii="Verdana" w:hAnsi="Verdana" w:cs="Times New Roman"/>
          <w:color w:val="000000" w:themeColor="text1"/>
        </w:rPr>
      </w:pPr>
      <w:r w:rsidRPr="008C784C">
        <w:rPr>
          <w:rFonts w:ascii="Verdana" w:hAnsi="Verdana" w:cs="Times New Roman"/>
          <w:color w:val="000000" w:themeColor="text1"/>
        </w:rPr>
        <w:t>Les enveloppes intérieure</w:t>
      </w:r>
      <w:r w:rsidR="007503F9" w:rsidRPr="008C784C">
        <w:rPr>
          <w:rFonts w:ascii="Verdana" w:hAnsi="Verdana" w:cs="Times New Roman"/>
          <w:color w:val="000000" w:themeColor="text1"/>
        </w:rPr>
        <w:t>s</w:t>
      </w:r>
      <w:r w:rsidRPr="008C784C">
        <w:rPr>
          <w:rFonts w:ascii="Verdana" w:hAnsi="Verdana" w:cs="Times New Roman"/>
          <w:color w:val="000000" w:themeColor="text1"/>
        </w:rPr>
        <w:t xml:space="preserve"> et </w:t>
      </w:r>
      <w:r w:rsidR="00A56266" w:rsidRPr="008C784C">
        <w:rPr>
          <w:rFonts w:ascii="Verdana" w:hAnsi="Verdana" w:cs="Times New Roman"/>
          <w:color w:val="000000" w:themeColor="text1"/>
        </w:rPr>
        <w:t xml:space="preserve">l’enveloppe </w:t>
      </w:r>
      <w:r w:rsidRPr="008C784C">
        <w:rPr>
          <w:rFonts w:ascii="Verdana" w:hAnsi="Verdana" w:cs="Times New Roman"/>
          <w:color w:val="000000" w:themeColor="text1"/>
        </w:rPr>
        <w:t>extérieure devront :</w:t>
      </w:r>
    </w:p>
    <w:p w:rsidR="004F0B15" w:rsidRPr="008C784C" w:rsidRDefault="004F0B15" w:rsidP="008C784C">
      <w:pPr>
        <w:tabs>
          <w:tab w:val="left" w:pos="993"/>
          <w:tab w:val="num" w:pos="2552"/>
        </w:tabs>
        <w:suppressAutoHyphens/>
        <w:spacing w:line="276" w:lineRule="auto"/>
        <w:ind w:left="851" w:right="-74" w:hanging="284"/>
        <w:rPr>
          <w:rFonts w:ascii="Verdana" w:hAnsi="Verdana"/>
          <w:color w:val="000000" w:themeColor="text1"/>
        </w:rPr>
      </w:pPr>
      <w:r w:rsidRPr="008C784C">
        <w:rPr>
          <w:rFonts w:ascii="Verdana" w:hAnsi="Verdana"/>
          <w:color w:val="000000" w:themeColor="text1"/>
        </w:rPr>
        <w:t xml:space="preserve">a) être adressées au Maître d’Ouvrage à l’adresse indiquée dans l’Avis d’Appel </w:t>
      </w:r>
      <w:r w:rsidR="002F6F30" w:rsidRPr="008C784C">
        <w:rPr>
          <w:rFonts w:ascii="Verdana" w:hAnsi="Verdana"/>
          <w:color w:val="000000" w:themeColor="text1"/>
        </w:rPr>
        <w:t>d’Offres ;</w:t>
      </w:r>
    </w:p>
    <w:p w:rsidR="004F0B15" w:rsidRPr="008C784C" w:rsidRDefault="004F0B15" w:rsidP="008C784C">
      <w:pPr>
        <w:tabs>
          <w:tab w:val="left" w:pos="993"/>
          <w:tab w:val="num" w:pos="1770"/>
          <w:tab w:val="num" w:pos="2552"/>
        </w:tabs>
        <w:suppressAutoHyphens/>
        <w:spacing w:line="276" w:lineRule="auto"/>
        <w:ind w:left="851" w:right="-74" w:hanging="284"/>
        <w:rPr>
          <w:rFonts w:ascii="Verdana" w:hAnsi="Verdana"/>
          <w:color w:val="000000" w:themeColor="text1"/>
        </w:rPr>
      </w:pPr>
      <w:r w:rsidRPr="008C784C">
        <w:rPr>
          <w:rFonts w:ascii="Verdana" w:hAnsi="Verdana"/>
          <w:color w:val="000000" w:themeColor="text1"/>
        </w:rPr>
        <w:t xml:space="preserve">b) porter la mention </w:t>
      </w:r>
      <w:r w:rsidR="00436267" w:rsidRPr="008C784C">
        <w:rPr>
          <w:rFonts w:ascii="Verdana" w:hAnsi="Verdana"/>
          <w:color w:val="000000" w:themeColor="text1"/>
        </w:rPr>
        <w:t>suivante :</w:t>
      </w:r>
      <w:r w:rsidRPr="008C784C">
        <w:rPr>
          <w:rFonts w:ascii="Verdana" w:hAnsi="Verdana"/>
          <w:color w:val="000000" w:themeColor="text1"/>
        </w:rPr>
        <w:t xml:space="preserve"> </w:t>
      </w:r>
      <w:r w:rsidR="0001067A" w:rsidRPr="008C784C">
        <w:rPr>
          <w:rFonts w:ascii="Verdana" w:hAnsi="Verdana"/>
          <w:b/>
          <w:color w:val="000000" w:themeColor="text1"/>
        </w:rPr>
        <w:t xml:space="preserve">« </w:t>
      </w:r>
      <w:r w:rsidR="00BF1BDA" w:rsidRPr="008C784C">
        <w:rPr>
          <w:rFonts w:ascii="Verdana" w:hAnsi="Verdana"/>
          <w:b/>
          <w:color w:val="000000" w:themeColor="text1"/>
        </w:rPr>
        <w:t xml:space="preserve">fourniture des </w:t>
      </w:r>
      <w:r w:rsidR="00806319" w:rsidRPr="008C784C">
        <w:rPr>
          <w:rFonts w:ascii="Verdana" w:hAnsi="Verdana"/>
          <w:b/>
          <w:color w:val="000000" w:themeColor="text1"/>
        </w:rPr>
        <w:t>équipements de sécurité</w:t>
      </w:r>
      <w:r w:rsidR="0001067A" w:rsidRPr="008C784C">
        <w:rPr>
          <w:rFonts w:ascii="Verdana" w:hAnsi="Verdana"/>
          <w:b/>
          <w:color w:val="000000" w:themeColor="text1"/>
        </w:rPr>
        <w:t xml:space="preserve"> », DAO N° OBR/</w:t>
      </w:r>
      <w:r w:rsidR="00490279" w:rsidRPr="008C784C">
        <w:rPr>
          <w:rFonts w:ascii="Verdana" w:hAnsi="Verdana"/>
          <w:b/>
          <w:color w:val="000000" w:themeColor="text1"/>
        </w:rPr>
        <w:t xml:space="preserve"> </w:t>
      </w:r>
      <w:r w:rsidR="004F5106">
        <w:rPr>
          <w:rFonts w:ascii="Verdana" w:hAnsi="Verdana"/>
          <w:b/>
          <w:color w:val="000000" w:themeColor="text1"/>
        </w:rPr>
        <w:t>03</w:t>
      </w:r>
      <w:r w:rsidR="0001067A" w:rsidRPr="008C784C">
        <w:rPr>
          <w:rFonts w:ascii="Verdana" w:hAnsi="Verdana"/>
          <w:b/>
          <w:color w:val="000000" w:themeColor="text1"/>
        </w:rPr>
        <w:t>/</w:t>
      </w:r>
      <w:r w:rsidR="00806319" w:rsidRPr="008C784C">
        <w:rPr>
          <w:rFonts w:ascii="Verdana" w:hAnsi="Verdana"/>
          <w:b/>
          <w:color w:val="000000" w:themeColor="text1"/>
        </w:rPr>
        <w:t xml:space="preserve"> </w:t>
      </w:r>
      <w:r w:rsidR="0001067A" w:rsidRPr="008C784C">
        <w:rPr>
          <w:rFonts w:ascii="Verdana" w:hAnsi="Verdana"/>
          <w:b/>
          <w:color w:val="000000" w:themeColor="text1"/>
        </w:rPr>
        <w:t>F</w:t>
      </w:r>
      <w:r w:rsidR="00806319" w:rsidRPr="008C784C">
        <w:rPr>
          <w:rFonts w:ascii="Verdana" w:hAnsi="Verdana"/>
          <w:b/>
          <w:color w:val="000000" w:themeColor="text1"/>
        </w:rPr>
        <w:t xml:space="preserve"> </w:t>
      </w:r>
      <w:r w:rsidR="0001067A" w:rsidRPr="008C784C">
        <w:rPr>
          <w:rFonts w:ascii="Verdana" w:hAnsi="Verdana"/>
          <w:b/>
          <w:color w:val="000000" w:themeColor="text1"/>
        </w:rPr>
        <w:t>/</w:t>
      </w:r>
      <w:r w:rsidR="00806319" w:rsidRPr="008C784C">
        <w:rPr>
          <w:rFonts w:ascii="Verdana" w:hAnsi="Verdana"/>
          <w:b/>
          <w:color w:val="000000" w:themeColor="text1"/>
        </w:rPr>
        <w:t xml:space="preserve"> </w:t>
      </w:r>
      <w:r w:rsidR="0001067A" w:rsidRPr="008C784C">
        <w:rPr>
          <w:rFonts w:ascii="Verdana" w:hAnsi="Verdana"/>
          <w:b/>
          <w:color w:val="000000" w:themeColor="text1"/>
        </w:rPr>
        <w:t>202</w:t>
      </w:r>
      <w:r w:rsidR="00806319" w:rsidRPr="008C784C">
        <w:rPr>
          <w:rFonts w:ascii="Verdana" w:hAnsi="Verdana"/>
          <w:b/>
          <w:color w:val="000000" w:themeColor="text1"/>
        </w:rPr>
        <w:t>3</w:t>
      </w:r>
      <w:r w:rsidR="0001067A" w:rsidRPr="008C784C">
        <w:rPr>
          <w:rFonts w:ascii="Verdana" w:hAnsi="Verdana"/>
          <w:b/>
          <w:color w:val="000000" w:themeColor="text1"/>
        </w:rPr>
        <w:t>-202</w:t>
      </w:r>
      <w:r w:rsidR="00806319" w:rsidRPr="008C784C">
        <w:rPr>
          <w:rFonts w:ascii="Verdana" w:hAnsi="Verdana"/>
          <w:b/>
          <w:color w:val="000000" w:themeColor="text1"/>
        </w:rPr>
        <w:t>4</w:t>
      </w:r>
      <w:r w:rsidR="00026DF5" w:rsidRPr="008C784C">
        <w:rPr>
          <w:rFonts w:ascii="Verdana" w:hAnsi="Verdana"/>
          <w:b/>
          <w:color w:val="000000" w:themeColor="text1"/>
        </w:rPr>
        <w:t xml:space="preserve"> </w:t>
      </w:r>
      <w:r w:rsidR="0001067A" w:rsidRPr="008C784C">
        <w:rPr>
          <w:rFonts w:ascii="Verdana" w:hAnsi="Verdana"/>
          <w:b/>
          <w:color w:val="000000" w:themeColor="text1"/>
        </w:rPr>
        <w:t>», à n’ouvrir qu’en séance publique du</w:t>
      </w:r>
      <w:r w:rsidR="00026DF5" w:rsidRPr="008C784C">
        <w:rPr>
          <w:rFonts w:ascii="Verdana" w:hAnsi="Verdana"/>
          <w:b/>
          <w:color w:val="000000" w:themeColor="text1"/>
        </w:rPr>
        <w:t xml:space="preserve"> </w:t>
      </w:r>
      <w:r w:rsidR="004F5106">
        <w:rPr>
          <w:rFonts w:ascii="Verdana" w:hAnsi="Verdana"/>
          <w:b/>
          <w:color w:val="000000" w:themeColor="text1"/>
        </w:rPr>
        <w:t xml:space="preserve">13 </w:t>
      </w:r>
      <w:r w:rsidR="00490279" w:rsidRPr="008C784C">
        <w:rPr>
          <w:rFonts w:ascii="Verdana" w:hAnsi="Verdana"/>
          <w:b/>
          <w:color w:val="000000" w:themeColor="text1"/>
        </w:rPr>
        <w:t>/</w:t>
      </w:r>
      <w:r w:rsidR="004F5106">
        <w:rPr>
          <w:rFonts w:ascii="Verdana" w:hAnsi="Verdana"/>
          <w:b/>
          <w:color w:val="000000" w:themeColor="text1"/>
        </w:rPr>
        <w:t>9</w:t>
      </w:r>
      <w:r w:rsidR="0001067A" w:rsidRPr="008C784C">
        <w:rPr>
          <w:rFonts w:ascii="Verdana" w:hAnsi="Verdana"/>
          <w:b/>
          <w:color w:val="000000" w:themeColor="text1"/>
        </w:rPr>
        <w:t>/</w:t>
      </w:r>
      <w:r w:rsidR="007C3AFD" w:rsidRPr="008C784C">
        <w:rPr>
          <w:rFonts w:ascii="Verdana" w:hAnsi="Verdana"/>
          <w:b/>
          <w:color w:val="000000" w:themeColor="text1"/>
        </w:rPr>
        <w:t xml:space="preserve"> </w:t>
      </w:r>
      <w:r w:rsidR="0001067A" w:rsidRPr="008C784C">
        <w:rPr>
          <w:rFonts w:ascii="Verdana" w:hAnsi="Verdana"/>
          <w:b/>
          <w:color w:val="000000" w:themeColor="text1"/>
        </w:rPr>
        <w:t>202</w:t>
      </w:r>
      <w:r w:rsidR="00806319" w:rsidRPr="008C784C">
        <w:rPr>
          <w:rFonts w:ascii="Verdana" w:hAnsi="Verdana"/>
          <w:b/>
          <w:color w:val="000000" w:themeColor="text1"/>
        </w:rPr>
        <w:t>3</w:t>
      </w:r>
      <w:r w:rsidR="0001067A" w:rsidRPr="008C784C">
        <w:rPr>
          <w:rFonts w:ascii="Verdana" w:hAnsi="Verdana"/>
          <w:b/>
          <w:color w:val="000000" w:themeColor="text1"/>
        </w:rPr>
        <w:t xml:space="preserve"> à 10h 00’.</w:t>
      </w:r>
    </w:p>
    <w:p w:rsidR="004F0B15" w:rsidRPr="008C784C" w:rsidRDefault="004F0B15" w:rsidP="008C784C">
      <w:pPr>
        <w:tabs>
          <w:tab w:val="left" w:pos="993"/>
          <w:tab w:val="num" w:pos="1770"/>
          <w:tab w:val="num" w:pos="2552"/>
        </w:tabs>
        <w:suppressAutoHyphens/>
        <w:spacing w:before="240" w:line="276" w:lineRule="auto"/>
        <w:ind w:left="851" w:right="-72" w:hanging="284"/>
        <w:rPr>
          <w:rFonts w:ascii="Verdana" w:hAnsi="Verdana"/>
          <w:color w:val="000000" w:themeColor="text1"/>
        </w:rPr>
      </w:pPr>
      <w:r w:rsidRPr="008C784C">
        <w:rPr>
          <w:rFonts w:ascii="Verdana" w:hAnsi="Verdana"/>
          <w:color w:val="000000" w:themeColor="text1"/>
        </w:rPr>
        <w:t>c) porter les mots « </w:t>
      </w:r>
      <w:r w:rsidRPr="008C784C">
        <w:rPr>
          <w:rFonts w:ascii="Verdana" w:hAnsi="Verdana"/>
          <w:b/>
          <w:color w:val="000000" w:themeColor="text1"/>
        </w:rPr>
        <w:t>NE PAS OUVRIR AVANT LE</w:t>
      </w:r>
      <w:r w:rsidR="007E7652" w:rsidRPr="008C784C">
        <w:rPr>
          <w:rFonts w:ascii="Verdana" w:hAnsi="Verdana"/>
          <w:b/>
          <w:color w:val="000000" w:themeColor="text1"/>
        </w:rPr>
        <w:t xml:space="preserve"> </w:t>
      </w:r>
      <w:r w:rsidR="004F5106">
        <w:rPr>
          <w:rFonts w:ascii="Verdana" w:hAnsi="Verdana"/>
          <w:b/>
          <w:color w:val="000000" w:themeColor="text1"/>
        </w:rPr>
        <w:t>13</w:t>
      </w:r>
      <w:r w:rsidR="00026DF5" w:rsidRPr="008C784C">
        <w:rPr>
          <w:rFonts w:ascii="Verdana" w:hAnsi="Verdana"/>
          <w:b/>
          <w:color w:val="000000" w:themeColor="text1"/>
        </w:rPr>
        <w:t>/</w:t>
      </w:r>
      <w:r w:rsidR="004F5106">
        <w:rPr>
          <w:rFonts w:ascii="Verdana" w:hAnsi="Verdana"/>
          <w:b/>
          <w:color w:val="000000" w:themeColor="text1"/>
        </w:rPr>
        <w:t>9</w:t>
      </w:r>
      <w:r w:rsidR="00026DF5" w:rsidRPr="008C784C">
        <w:rPr>
          <w:rFonts w:ascii="Verdana" w:hAnsi="Verdana"/>
          <w:b/>
          <w:color w:val="000000" w:themeColor="text1"/>
        </w:rPr>
        <w:t xml:space="preserve">/ </w:t>
      </w:r>
      <w:r w:rsidR="00264626" w:rsidRPr="008C784C">
        <w:rPr>
          <w:rFonts w:ascii="Verdana" w:hAnsi="Verdana"/>
          <w:b/>
          <w:color w:val="000000" w:themeColor="text1"/>
        </w:rPr>
        <w:t xml:space="preserve">2023 </w:t>
      </w:r>
      <w:r w:rsidR="00264626" w:rsidRPr="008C784C">
        <w:rPr>
          <w:rFonts w:ascii="Verdana" w:hAnsi="Verdana"/>
          <w:color w:val="000000" w:themeColor="text1"/>
        </w:rPr>
        <w:t>à</w:t>
      </w:r>
      <w:r w:rsidRPr="008C784C">
        <w:rPr>
          <w:rFonts w:ascii="Verdana" w:hAnsi="Verdana"/>
          <w:b/>
          <w:color w:val="000000" w:themeColor="text1"/>
        </w:rPr>
        <w:t xml:space="preserve"> 10h</w:t>
      </w:r>
      <w:r w:rsidR="007E7652" w:rsidRPr="008C784C">
        <w:rPr>
          <w:rFonts w:ascii="Verdana" w:hAnsi="Verdana"/>
          <w:b/>
          <w:color w:val="000000" w:themeColor="text1"/>
        </w:rPr>
        <w:t xml:space="preserve"> </w:t>
      </w:r>
      <w:r w:rsidR="0013559E" w:rsidRPr="008C784C">
        <w:rPr>
          <w:rFonts w:ascii="Verdana" w:hAnsi="Verdana"/>
          <w:b/>
          <w:color w:val="000000" w:themeColor="text1"/>
        </w:rPr>
        <w:t>0</w:t>
      </w:r>
      <w:r w:rsidRPr="008C784C">
        <w:rPr>
          <w:rFonts w:ascii="Verdana" w:hAnsi="Verdana"/>
          <w:b/>
          <w:color w:val="000000" w:themeColor="text1"/>
        </w:rPr>
        <w:t>0 »</w:t>
      </w:r>
      <w:r w:rsidRPr="008C784C">
        <w:rPr>
          <w:rFonts w:ascii="Verdana" w:hAnsi="Verdana"/>
          <w:color w:val="000000" w:themeColor="text1"/>
        </w:rPr>
        <w:t xml:space="preserve"> suivis de la mention de la date et de l’heure fixées pour l’ouverture des offres, comme spécifié </w:t>
      </w:r>
      <w:r w:rsidR="00026DF5" w:rsidRPr="008C784C">
        <w:rPr>
          <w:rFonts w:ascii="Verdana" w:hAnsi="Verdana"/>
          <w:color w:val="000000" w:themeColor="text1"/>
        </w:rPr>
        <w:t>dans l’Avis</w:t>
      </w:r>
      <w:r w:rsidRPr="008C784C">
        <w:rPr>
          <w:rFonts w:ascii="Verdana" w:hAnsi="Verdana"/>
          <w:color w:val="000000" w:themeColor="text1"/>
        </w:rPr>
        <w:t xml:space="preserve"> d’Appel d’Offres.</w:t>
      </w:r>
    </w:p>
    <w:p w:rsidR="00A56266" w:rsidRPr="008C784C" w:rsidRDefault="004F0B15" w:rsidP="008C784C">
      <w:pPr>
        <w:pStyle w:val="N1"/>
        <w:numPr>
          <w:ilvl w:val="1"/>
          <w:numId w:val="44"/>
        </w:numPr>
        <w:spacing w:line="276" w:lineRule="auto"/>
        <w:rPr>
          <w:rFonts w:ascii="Verdana" w:hAnsi="Verdana" w:cs="Times New Roman"/>
          <w:color w:val="000000" w:themeColor="text1"/>
        </w:rPr>
      </w:pPr>
      <w:r w:rsidRPr="008C784C">
        <w:rPr>
          <w:rFonts w:ascii="Verdana" w:hAnsi="Verdana" w:cs="Times New Roman"/>
          <w:color w:val="000000" w:themeColor="text1"/>
        </w:rPr>
        <w:t>Seules les enveloppes intérieures porteront le nom et l’adresse du soumissionnaire de façon à permettre au Maître d’Ouvrage de renvoyer l’offre cachetée si elle a été déclarée ”hors dé</w:t>
      </w:r>
      <w:r w:rsidR="000E097E" w:rsidRPr="008C784C">
        <w:rPr>
          <w:rFonts w:ascii="Verdana" w:hAnsi="Verdana" w:cs="Times New Roman"/>
          <w:color w:val="000000" w:themeColor="text1"/>
        </w:rPr>
        <w:t xml:space="preserve">lai” conformément à la Clause 19 </w:t>
      </w:r>
      <w:r w:rsidRPr="008C784C">
        <w:rPr>
          <w:rFonts w:ascii="Verdana" w:hAnsi="Verdana" w:cs="Times New Roman"/>
          <w:color w:val="000000" w:themeColor="text1"/>
        </w:rPr>
        <w:t>des instructions aux soumissionnaires. Si l’enveloppe intérieure n’est pas cachetée et marquée comme indiqué à la Clause 17 ci-dessus, l’Office Burundais des Recettes (OBR) ne sera en aucun cas responsable si l’offre est égarée ou si</w:t>
      </w:r>
      <w:bookmarkStart w:id="33" w:name="_Toc340304819"/>
      <w:r w:rsidR="000E097E" w:rsidRPr="008C784C">
        <w:rPr>
          <w:rFonts w:ascii="Verdana" w:hAnsi="Verdana" w:cs="Times New Roman"/>
          <w:color w:val="000000" w:themeColor="text1"/>
        </w:rPr>
        <w:t xml:space="preserve"> elle est ouverte prématurément</w:t>
      </w:r>
      <w:r w:rsidR="002A3E0B" w:rsidRPr="008C784C">
        <w:rPr>
          <w:rFonts w:ascii="Verdana" w:hAnsi="Verdana" w:cs="Times New Roman"/>
          <w:color w:val="000000" w:themeColor="text1"/>
        </w:rPr>
        <w:t>.</w:t>
      </w:r>
    </w:p>
    <w:p w:rsidR="004F0B15" w:rsidRPr="008C784C" w:rsidRDefault="004F0B15" w:rsidP="008C784C">
      <w:pPr>
        <w:pStyle w:val="Heading7"/>
        <w:numPr>
          <w:ilvl w:val="0"/>
          <w:numId w:val="44"/>
        </w:numPr>
        <w:spacing w:line="276" w:lineRule="auto"/>
        <w:rPr>
          <w:rFonts w:ascii="Verdana" w:hAnsi="Verdana"/>
          <w:color w:val="000000" w:themeColor="text1"/>
          <w:sz w:val="24"/>
          <w:szCs w:val="24"/>
        </w:rPr>
      </w:pPr>
      <w:r w:rsidRPr="008C784C">
        <w:rPr>
          <w:rFonts w:ascii="Verdana" w:hAnsi="Verdana"/>
          <w:color w:val="000000" w:themeColor="text1"/>
          <w:sz w:val="24"/>
          <w:szCs w:val="24"/>
        </w:rPr>
        <w:t>Date et heure limite de dépôt des offres</w:t>
      </w:r>
      <w:bookmarkEnd w:id="33"/>
    </w:p>
    <w:p w:rsidR="004F0B15" w:rsidRPr="008C784C" w:rsidRDefault="004F0B15" w:rsidP="008C784C">
      <w:pPr>
        <w:pStyle w:val="N1"/>
        <w:numPr>
          <w:ilvl w:val="1"/>
          <w:numId w:val="44"/>
        </w:numPr>
        <w:spacing w:line="276" w:lineRule="auto"/>
        <w:rPr>
          <w:rFonts w:ascii="Verdana" w:hAnsi="Verdana" w:cs="Times New Roman"/>
          <w:color w:val="000000" w:themeColor="text1"/>
        </w:rPr>
      </w:pPr>
      <w:r w:rsidRPr="008C784C">
        <w:rPr>
          <w:rFonts w:ascii="Verdana" w:hAnsi="Verdana" w:cs="Times New Roman"/>
          <w:color w:val="000000" w:themeColor="text1"/>
        </w:rPr>
        <w:t>Les offres doivent être déposées à l’adresse spécifiée dans le</w:t>
      </w:r>
      <w:r w:rsidR="00DD6029" w:rsidRPr="008C784C">
        <w:rPr>
          <w:rFonts w:ascii="Verdana" w:hAnsi="Verdana" w:cs="Times New Roman"/>
          <w:color w:val="000000" w:themeColor="text1"/>
        </w:rPr>
        <w:t xml:space="preserve">s Données Particulières d’Appel </w:t>
      </w:r>
      <w:r w:rsidRPr="008C784C">
        <w:rPr>
          <w:rFonts w:ascii="Verdana" w:hAnsi="Verdana" w:cs="Times New Roman"/>
          <w:color w:val="000000" w:themeColor="text1"/>
        </w:rPr>
        <w:t xml:space="preserve">d’Offres au plus tard </w:t>
      </w:r>
      <w:r w:rsidR="00A56266" w:rsidRPr="008C784C">
        <w:rPr>
          <w:rFonts w:ascii="Verdana" w:hAnsi="Verdana" w:cs="Times New Roman"/>
          <w:b/>
          <w:bCs/>
          <w:color w:val="000000" w:themeColor="text1"/>
        </w:rPr>
        <w:t>le</w:t>
      </w:r>
      <w:r w:rsidR="004F5106">
        <w:rPr>
          <w:rFonts w:ascii="Verdana" w:hAnsi="Verdana" w:cs="Times New Roman"/>
          <w:b/>
          <w:bCs/>
          <w:color w:val="000000" w:themeColor="text1"/>
        </w:rPr>
        <w:t xml:space="preserve"> 13</w:t>
      </w:r>
      <w:r w:rsidR="00490279" w:rsidRPr="008C784C">
        <w:rPr>
          <w:rFonts w:ascii="Verdana" w:hAnsi="Verdana" w:cs="Times New Roman"/>
          <w:b/>
          <w:bCs/>
          <w:color w:val="000000" w:themeColor="text1"/>
        </w:rPr>
        <w:t xml:space="preserve"> </w:t>
      </w:r>
      <w:r w:rsidR="007E7652" w:rsidRPr="008C784C">
        <w:rPr>
          <w:rFonts w:ascii="Verdana" w:hAnsi="Verdana" w:cs="Times New Roman"/>
          <w:b/>
          <w:color w:val="000000" w:themeColor="text1"/>
        </w:rPr>
        <w:t>/</w:t>
      </w:r>
      <w:r w:rsidR="004F5106">
        <w:rPr>
          <w:rFonts w:ascii="Verdana" w:hAnsi="Verdana" w:cs="Times New Roman"/>
          <w:b/>
          <w:bCs/>
          <w:color w:val="000000" w:themeColor="text1"/>
        </w:rPr>
        <w:t>9</w:t>
      </w:r>
      <w:r w:rsidR="00D65BF4" w:rsidRPr="008C784C">
        <w:rPr>
          <w:rFonts w:ascii="Verdana" w:hAnsi="Verdana" w:cs="Times New Roman"/>
          <w:b/>
          <w:color w:val="000000" w:themeColor="text1"/>
        </w:rPr>
        <w:t>/</w:t>
      </w:r>
      <w:r w:rsidR="00490279" w:rsidRPr="008C784C">
        <w:rPr>
          <w:rFonts w:ascii="Verdana" w:hAnsi="Verdana" w:cs="Times New Roman"/>
          <w:b/>
          <w:color w:val="000000" w:themeColor="text1"/>
        </w:rPr>
        <w:t xml:space="preserve"> </w:t>
      </w:r>
      <w:r w:rsidR="00D65BF4" w:rsidRPr="008C784C">
        <w:rPr>
          <w:rFonts w:ascii="Verdana" w:hAnsi="Verdana" w:cs="Times New Roman"/>
          <w:b/>
          <w:color w:val="000000" w:themeColor="text1"/>
        </w:rPr>
        <w:t>202</w:t>
      </w:r>
      <w:r w:rsidR="00806319" w:rsidRPr="008C784C">
        <w:rPr>
          <w:rFonts w:ascii="Verdana" w:hAnsi="Verdana" w:cs="Times New Roman"/>
          <w:b/>
          <w:color w:val="000000" w:themeColor="text1"/>
        </w:rPr>
        <w:t>3</w:t>
      </w:r>
      <w:r w:rsidR="007E7652" w:rsidRPr="008C784C">
        <w:rPr>
          <w:rFonts w:ascii="Verdana" w:hAnsi="Verdana" w:cs="Times New Roman"/>
          <w:color w:val="000000" w:themeColor="text1"/>
        </w:rPr>
        <w:t xml:space="preserve"> </w:t>
      </w:r>
      <w:r w:rsidRPr="008C784C">
        <w:rPr>
          <w:rFonts w:ascii="Verdana" w:hAnsi="Verdana" w:cs="Times New Roman"/>
          <w:b/>
          <w:color w:val="000000" w:themeColor="text1"/>
        </w:rPr>
        <w:t xml:space="preserve">à </w:t>
      </w:r>
      <w:r w:rsidR="00B711EF" w:rsidRPr="008C784C">
        <w:rPr>
          <w:rFonts w:ascii="Verdana" w:hAnsi="Verdana" w:cs="Times New Roman"/>
          <w:b/>
          <w:color w:val="000000" w:themeColor="text1"/>
        </w:rPr>
        <w:t>9</w:t>
      </w:r>
      <w:r w:rsidRPr="008C784C">
        <w:rPr>
          <w:rFonts w:ascii="Verdana" w:hAnsi="Verdana" w:cs="Times New Roman"/>
          <w:b/>
          <w:color w:val="000000" w:themeColor="text1"/>
        </w:rPr>
        <w:t xml:space="preserve">h </w:t>
      </w:r>
      <w:r w:rsidR="00B711EF" w:rsidRPr="008C784C">
        <w:rPr>
          <w:rFonts w:ascii="Verdana" w:hAnsi="Verdana" w:cs="Times New Roman"/>
          <w:b/>
          <w:color w:val="000000" w:themeColor="text1"/>
        </w:rPr>
        <w:t>30</w:t>
      </w:r>
      <w:r w:rsidRPr="008C784C">
        <w:rPr>
          <w:rFonts w:ascii="Verdana" w:hAnsi="Verdana" w:cs="Times New Roman"/>
          <w:color w:val="000000" w:themeColor="text1"/>
        </w:rPr>
        <w:t>.</w:t>
      </w:r>
    </w:p>
    <w:p w:rsidR="00A56266" w:rsidRPr="008C784C" w:rsidRDefault="004F0B15" w:rsidP="008C784C">
      <w:pPr>
        <w:pStyle w:val="N1"/>
        <w:numPr>
          <w:ilvl w:val="1"/>
          <w:numId w:val="44"/>
        </w:numPr>
        <w:spacing w:line="276" w:lineRule="auto"/>
        <w:ind w:left="709" w:hanging="567"/>
        <w:rPr>
          <w:rFonts w:ascii="Verdana" w:hAnsi="Verdana" w:cs="Times New Roman"/>
          <w:color w:val="000000" w:themeColor="text1"/>
        </w:rPr>
      </w:pPr>
      <w:r w:rsidRPr="008C784C">
        <w:rPr>
          <w:rFonts w:ascii="Verdana" w:hAnsi="Verdana" w:cs="Times New Roman"/>
          <w:color w:val="000000" w:themeColor="text1"/>
        </w:rPr>
        <w:t xml:space="preserve">L’Office Burundais des Recettes (OBR) peut, à son gré, reporter la date limite fixée pour le dépôt des offres en publiant un additif conformément aux dispositions de la Clause des instructions aux soumissionnaires.  Dans ce cas, tous les droits et obligations de l’Office Burundais des Recettes (OBR) et des soumissionnaires </w:t>
      </w:r>
      <w:r w:rsidR="002749B4" w:rsidRPr="008C784C">
        <w:rPr>
          <w:rFonts w:ascii="Verdana" w:hAnsi="Verdana" w:cs="Times New Roman"/>
          <w:color w:val="000000" w:themeColor="text1"/>
        </w:rPr>
        <w:t>précédemment régis</w:t>
      </w:r>
      <w:r w:rsidRPr="008C784C">
        <w:rPr>
          <w:rFonts w:ascii="Verdana" w:hAnsi="Verdana" w:cs="Times New Roman"/>
          <w:color w:val="000000" w:themeColor="text1"/>
        </w:rPr>
        <w:t xml:space="preserve"> par la date limite initiale seront régis par la nouvelle date limite.</w:t>
      </w:r>
    </w:p>
    <w:p w:rsidR="004F0B15" w:rsidRPr="008C784C" w:rsidRDefault="004F0B15" w:rsidP="008C784C">
      <w:pPr>
        <w:pStyle w:val="Heading7"/>
        <w:numPr>
          <w:ilvl w:val="0"/>
          <w:numId w:val="44"/>
        </w:numPr>
        <w:spacing w:line="276" w:lineRule="auto"/>
        <w:rPr>
          <w:rFonts w:ascii="Verdana" w:hAnsi="Verdana"/>
          <w:color w:val="000000" w:themeColor="text1"/>
          <w:sz w:val="24"/>
          <w:szCs w:val="24"/>
        </w:rPr>
      </w:pPr>
      <w:bookmarkStart w:id="34" w:name="_Toc340304820"/>
      <w:r w:rsidRPr="008C784C">
        <w:rPr>
          <w:rFonts w:ascii="Verdana" w:hAnsi="Verdana"/>
          <w:color w:val="000000" w:themeColor="text1"/>
          <w:sz w:val="24"/>
          <w:szCs w:val="24"/>
        </w:rPr>
        <w:t>Offre hors délai</w:t>
      </w:r>
      <w:bookmarkEnd w:id="34"/>
    </w:p>
    <w:p w:rsidR="004F0B15" w:rsidRPr="008C784C" w:rsidRDefault="004F0B15" w:rsidP="008C784C">
      <w:pPr>
        <w:pStyle w:val="N1"/>
        <w:numPr>
          <w:ilvl w:val="1"/>
          <w:numId w:val="44"/>
        </w:numPr>
        <w:spacing w:line="276" w:lineRule="auto"/>
        <w:ind w:left="709" w:hanging="567"/>
        <w:rPr>
          <w:rFonts w:ascii="Verdana" w:hAnsi="Verdana" w:cs="Times New Roman"/>
          <w:color w:val="000000" w:themeColor="text1"/>
        </w:rPr>
      </w:pPr>
      <w:r w:rsidRPr="008C784C">
        <w:rPr>
          <w:rFonts w:ascii="Verdana" w:hAnsi="Verdana" w:cs="Times New Roman"/>
          <w:color w:val="000000" w:themeColor="text1"/>
        </w:rPr>
        <w:t xml:space="preserve">Toute offre reçue par l’Office Burundais des </w:t>
      </w:r>
      <w:r w:rsidR="002749B4" w:rsidRPr="008C784C">
        <w:rPr>
          <w:rFonts w:ascii="Verdana" w:hAnsi="Verdana" w:cs="Times New Roman"/>
          <w:color w:val="000000" w:themeColor="text1"/>
        </w:rPr>
        <w:t>Recettes après</w:t>
      </w:r>
      <w:r w:rsidRPr="008C784C">
        <w:rPr>
          <w:rFonts w:ascii="Verdana" w:hAnsi="Verdana" w:cs="Times New Roman"/>
          <w:color w:val="000000" w:themeColor="text1"/>
        </w:rPr>
        <w:t xml:space="preserve"> l’expiration du délai de dépôt des offres fixé</w:t>
      </w:r>
      <w:r w:rsidR="002749B4" w:rsidRPr="008C784C">
        <w:rPr>
          <w:rFonts w:ascii="Verdana" w:hAnsi="Verdana" w:cs="Times New Roman"/>
          <w:color w:val="000000" w:themeColor="text1"/>
        </w:rPr>
        <w:t xml:space="preserve"> </w:t>
      </w:r>
      <w:r w:rsidRPr="008C784C">
        <w:rPr>
          <w:rFonts w:ascii="Verdana" w:hAnsi="Verdana" w:cs="Times New Roman"/>
          <w:color w:val="000000" w:themeColor="text1"/>
        </w:rPr>
        <w:t>sera écartée et/ou renvoyée au soumissionnaire sans avoir été ouverte.</w:t>
      </w:r>
    </w:p>
    <w:p w:rsidR="004F0B15" w:rsidRPr="008C784C" w:rsidRDefault="001B58B3"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20. </w:t>
      </w:r>
      <w:r w:rsidR="004F0B15" w:rsidRPr="008C784C">
        <w:rPr>
          <w:rFonts w:ascii="Verdana" w:hAnsi="Verdana"/>
          <w:color w:val="000000" w:themeColor="text1"/>
          <w:sz w:val="24"/>
          <w:szCs w:val="24"/>
        </w:rPr>
        <w:t>Modification et retrait des offres</w:t>
      </w:r>
      <w:r w:rsidR="004F0B15" w:rsidRPr="008C784C">
        <w:rPr>
          <w:rFonts w:ascii="Verdana" w:hAnsi="Verdana"/>
          <w:color w:val="000000" w:themeColor="text1"/>
          <w:sz w:val="24"/>
          <w:szCs w:val="24"/>
        </w:rPr>
        <w:tab/>
      </w:r>
    </w:p>
    <w:p w:rsidR="004F0B15" w:rsidRPr="008C784C" w:rsidRDefault="001B58B3" w:rsidP="008C784C">
      <w:pPr>
        <w:spacing w:line="276" w:lineRule="auto"/>
        <w:ind w:left="993" w:hanging="709"/>
        <w:rPr>
          <w:rFonts w:ascii="Verdana" w:hAnsi="Verdana"/>
          <w:color w:val="000000" w:themeColor="text1"/>
        </w:rPr>
      </w:pPr>
      <w:r w:rsidRPr="008C784C">
        <w:rPr>
          <w:rFonts w:ascii="Verdana" w:hAnsi="Verdana"/>
          <w:color w:val="000000" w:themeColor="text1"/>
        </w:rPr>
        <w:t xml:space="preserve">20.1.  </w:t>
      </w:r>
      <w:r w:rsidR="004F0B15" w:rsidRPr="008C784C">
        <w:rPr>
          <w:rFonts w:ascii="Verdana" w:hAnsi="Verdana"/>
          <w:color w:val="000000" w:themeColor="text1"/>
        </w:rPr>
        <w:t xml:space="preserve">Le soumissionnaire peut modifier ou retirer son offre après l’avoir déposée, à condition que la notification écrite de la modification ou du retrait soit reçue par l’Office Burundais des Recettes avant l’achèvement du délai prescrit pour le dépôt des offres. </w:t>
      </w:r>
      <w:bookmarkStart w:id="35" w:name="_Ref511764710"/>
    </w:p>
    <w:p w:rsidR="004F0B15" w:rsidRPr="008C784C" w:rsidRDefault="001B58B3" w:rsidP="008C784C">
      <w:pPr>
        <w:spacing w:line="276" w:lineRule="auto"/>
        <w:ind w:left="993" w:hanging="709"/>
        <w:rPr>
          <w:rFonts w:ascii="Verdana" w:hAnsi="Verdana"/>
          <w:color w:val="000000" w:themeColor="text1"/>
        </w:rPr>
      </w:pPr>
      <w:r w:rsidRPr="008C784C">
        <w:rPr>
          <w:rFonts w:ascii="Verdana" w:hAnsi="Verdana"/>
          <w:color w:val="000000" w:themeColor="text1"/>
        </w:rPr>
        <w:t xml:space="preserve">20.2. </w:t>
      </w:r>
      <w:r w:rsidR="004F0B15" w:rsidRPr="008C784C">
        <w:rPr>
          <w:rFonts w:ascii="Verdana" w:hAnsi="Verdana"/>
          <w:color w:val="000000" w:themeColor="text1"/>
        </w:rPr>
        <w:t>La notification de modification ou de retrait de l’offre par le Soumissionnaire sera préparée, cachetée, marquée et envoyée. Les enveloppes extérieures porteront toutefois la mention « </w:t>
      </w:r>
      <w:r w:rsidR="004F0B15" w:rsidRPr="008C784C">
        <w:rPr>
          <w:rFonts w:ascii="Verdana" w:hAnsi="Verdana"/>
          <w:b/>
          <w:color w:val="000000" w:themeColor="text1"/>
        </w:rPr>
        <w:t>MODIFICATION</w:t>
      </w:r>
      <w:r w:rsidR="004F0B15" w:rsidRPr="008C784C">
        <w:rPr>
          <w:rFonts w:ascii="Verdana" w:hAnsi="Verdana"/>
          <w:color w:val="000000" w:themeColor="text1"/>
        </w:rPr>
        <w:t> » ou « </w:t>
      </w:r>
      <w:r w:rsidR="004F0B15" w:rsidRPr="008C784C">
        <w:rPr>
          <w:rFonts w:ascii="Verdana" w:hAnsi="Verdana"/>
          <w:b/>
          <w:color w:val="000000" w:themeColor="text1"/>
        </w:rPr>
        <w:t>RETRAIT</w:t>
      </w:r>
      <w:r w:rsidR="004F0B15" w:rsidRPr="008C784C">
        <w:rPr>
          <w:rFonts w:ascii="Verdana" w:hAnsi="Verdana"/>
          <w:color w:val="000000" w:themeColor="text1"/>
        </w:rPr>
        <w:t> » selon le cas.</w:t>
      </w:r>
    </w:p>
    <w:p w:rsidR="004F0B15" w:rsidRPr="008C784C" w:rsidRDefault="004F0B15" w:rsidP="008C784C">
      <w:pPr>
        <w:spacing w:line="276" w:lineRule="auto"/>
        <w:ind w:left="993" w:hanging="709"/>
        <w:rPr>
          <w:rFonts w:ascii="Verdana" w:hAnsi="Verdana"/>
          <w:color w:val="000000" w:themeColor="text1"/>
        </w:rPr>
      </w:pPr>
      <w:r w:rsidRPr="008C784C">
        <w:rPr>
          <w:rFonts w:ascii="Verdana" w:hAnsi="Verdana"/>
          <w:color w:val="000000" w:themeColor="text1"/>
        </w:rPr>
        <w:t xml:space="preserve">20.3. Aucune offre ne peut être </w:t>
      </w:r>
      <w:bookmarkEnd w:id="35"/>
      <w:r w:rsidR="007C5BE0" w:rsidRPr="008C784C">
        <w:rPr>
          <w:rFonts w:ascii="Verdana" w:hAnsi="Verdana"/>
          <w:color w:val="000000" w:themeColor="text1"/>
        </w:rPr>
        <w:t>modifiée après</w:t>
      </w:r>
      <w:r w:rsidRPr="008C784C">
        <w:rPr>
          <w:rFonts w:ascii="Verdana" w:hAnsi="Verdana"/>
          <w:color w:val="000000" w:themeColor="text1"/>
        </w:rPr>
        <w:t xml:space="preserve"> la date limite de dépôt des offres. </w:t>
      </w:r>
    </w:p>
    <w:p w:rsidR="004F0B15" w:rsidRPr="008C784C" w:rsidRDefault="004F0B15" w:rsidP="008C784C">
      <w:pPr>
        <w:spacing w:line="276" w:lineRule="auto"/>
        <w:ind w:left="993" w:hanging="709"/>
        <w:rPr>
          <w:rFonts w:ascii="Verdana" w:hAnsi="Verdana"/>
          <w:color w:val="000000" w:themeColor="text1"/>
        </w:rPr>
      </w:pPr>
      <w:r w:rsidRPr="008C784C">
        <w:rPr>
          <w:rFonts w:ascii="Verdana" w:hAnsi="Verdana"/>
          <w:color w:val="000000" w:themeColor="text1"/>
        </w:rPr>
        <w:t xml:space="preserve">20.4. </w:t>
      </w:r>
      <w:r w:rsidR="001B58B3" w:rsidRPr="008C784C">
        <w:rPr>
          <w:rFonts w:ascii="Verdana" w:hAnsi="Verdana"/>
          <w:color w:val="000000" w:themeColor="text1"/>
        </w:rPr>
        <w:t xml:space="preserve"> </w:t>
      </w:r>
      <w:r w:rsidRPr="008C784C">
        <w:rPr>
          <w:rFonts w:ascii="Verdana" w:hAnsi="Verdana"/>
          <w:color w:val="000000" w:themeColor="text1"/>
        </w:rPr>
        <w:t xml:space="preserve">Aucune offre ne peut être retirée dans l’intervalle compris entre la date de dépôt des offres et l’expiration de la période de validité de l’offre spécifiée par le soumissionnaire dans sa soumission. </w:t>
      </w:r>
    </w:p>
    <w:p w:rsidR="004F0B15" w:rsidRPr="008C784C" w:rsidRDefault="001B58B3" w:rsidP="008C784C">
      <w:pPr>
        <w:spacing w:line="276" w:lineRule="auto"/>
        <w:ind w:left="993" w:hanging="709"/>
        <w:rPr>
          <w:rFonts w:ascii="Verdana" w:hAnsi="Verdana"/>
          <w:color w:val="000000" w:themeColor="text1"/>
        </w:rPr>
      </w:pPr>
      <w:r w:rsidRPr="008C784C">
        <w:rPr>
          <w:rFonts w:ascii="Verdana" w:hAnsi="Verdana"/>
          <w:color w:val="000000" w:themeColor="text1"/>
        </w:rPr>
        <w:t xml:space="preserve">20.5.  </w:t>
      </w:r>
      <w:r w:rsidR="004F0B15" w:rsidRPr="008C784C">
        <w:rPr>
          <w:rFonts w:ascii="Verdana" w:hAnsi="Verdana"/>
          <w:color w:val="000000" w:themeColor="text1"/>
        </w:rPr>
        <w:t xml:space="preserve">Le retrait de </w:t>
      </w:r>
      <w:r w:rsidR="007C5BE0" w:rsidRPr="008C784C">
        <w:rPr>
          <w:rFonts w:ascii="Verdana" w:hAnsi="Verdana"/>
          <w:color w:val="000000" w:themeColor="text1"/>
        </w:rPr>
        <w:t>l’offre par</w:t>
      </w:r>
      <w:r w:rsidR="004F0B15" w:rsidRPr="008C784C">
        <w:rPr>
          <w:rFonts w:ascii="Verdana" w:hAnsi="Verdana"/>
          <w:color w:val="000000" w:themeColor="text1"/>
        </w:rPr>
        <w:t xml:space="preserve"> </w:t>
      </w:r>
      <w:r w:rsidR="00A56266" w:rsidRPr="008C784C">
        <w:rPr>
          <w:rFonts w:ascii="Verdana" w:hAnsi="Verdana"/>
          <w:color w:val="000000" w:themeColor="text1"/>
        </w:rPr>
        <w:t>un</w:t>
      </w:r>
      <w:r w:rsidR="004F0B15" w:rsidRPr="008C784C">
        <w:rPr>
          <w:rFonts w:ascii="Verdana" w:hAnsi="Verdana"/>
          <w:color w:val="000000" w:themeColor="text1"/>
        </w:rPr>
        <w:t xml:space="preserve"> soumissionnaire pendant cet intervalle entraîne la confiscation de la garantie de soumission.</w:t>
      </w:r>
    </w:p>
    <w:p w:rsidR="004F0B15" w:rsidRPr="008C784C" w:rsidRDefault="004F0B15"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ab/>
        <w:t>E.  Ouverture et évaluation des offres</w:t>
      </w:r>
    </w:p>
    <w:p w:rsidR="004F0B15" w:rsidRPr="008C784C" w:rsidRDefault="001B58B3" w:rsidP="008C784C">
      <w:pPr>
        <w:pStyle w:val="Heading7"/>
        <w:spacing w:line="276" w:lineRule="auto"/>
        <w:rPr>
          <w:rFonts w:ascii="Verdana" w:hAnsi="Verdana"/>
          <w:color w:val="000000" w:themeColor="text1"/>
          <w:sz w:val="24"/>
          <w:szCs w:val="24"/>
        </w:rPr>
      </w:pPr>
      <w:bookmarkStart w:id="36" w:name="_Toc348175782"/>
      <w:bookmarkStart w:id="37" w:name="_Toc340304824"/>
      <w:r w:rsidRPr="008C784C">
        <w:rPr>
          <w:rFonts w:ascii="Verdana" w:hAnsi="Verdana"/>
          <w:color w:val="000000" w:themeColor="text1"/>
          <w:sz w:val="24"/>
          <w:szCs w:val="24"/>
        </w:rPr>
        <w:t xml:space="preserve">21. </w:t>
      </w:r>
      <w:r w:rsidR="004F0B15" w:rsidRPr="008C784C">
        <w:rPr>
          <w:rFonts w:ascii="Verdana" w:hAnsi="Verdana"/>
          <w:color w:val="000000" w:themeColor="text1"/>
          <w:sz w:val="24"/>
          <w:szCs w:val="24"/>
        </w:rPr>
        <w:t xml:space="preserve">Ouverture des </w:t>
      </w:r>
      <w:bookmarkEnd w:id="36"/>
      <w:r w:rsidR="00F3210F" w:rsidRPr="008C784C">
        <w:rPr>
          <w:rFonts w:ascii="Verdana" w:hAnsi="Verdana"/>
          <w:color w:val="000000" w:themeColor="text1"/>
          <w:sz w:val="24"/>
          <w:szCs w:val="24"/>
        </w:rPr>
        <w:t>offres</w:t>
      </w:r>
    </w:p>
    <w:p w:rsidR="001B58B3"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L’Office Burundais des Recettes (OBR) à travers la sous-commission d’ouverture des offres issue de la Commission de Passation d</w:t>
      </w:r>
      <w:r w:rsidR="00A56266" w:rsidRPr="008C784C">
        <w:rPr>
          <w:rFonts w:ascii="Verdana" w:hAnsi="Verdana"/>
          <w:color w:val="000000" w:themeColor="text1"/>
        </w:rPr>
        <w:t>u</w:t>
      </w:r>
      <w:r w:rsidRPr="008C784C">
        <w:rPr>
          <w:rFonts w:ascii="Verdana" w:hAnsi="Verdana"/>
          <w:color w:val="000000" w:themeColor="text1"/>
        </w:rPr>
        <w:t xml:space="preserve"> Marché (CPM) ouvrira les offres, y compris </w:t>
      </w:r>
      <w:r w:rsidR="0072791C" w:rsidRPr="008C784C">
        <w:rPr>
          <w:rFonts w:ascii="Verdana" w:hAnsi="Verdana"/>
          <w:color w:val="000000" w:themeColor="text1"/>
        </w:rPr>
        <w:t>celles modifiées</w:t>
      </w:r>
      <w:r w:rsidRPr="008C784C">
        <w:rPr>
          <w:rFonts w:ascii="Verdana" w:hAnsi="Verdana"/>
          <w:color w:val="000000" w:themeColor="text1"/>
        </w:rPr>
        <w:t xml:space="preserve"> conformément aux dispositions de la Clause 21 des instructions aux soumissionnaires, en présence des soumissionnaires qui souhaitent assister à l’ouverture des offres ou de leurs </w:t>
      </w:r>
      <w:r w:rsidR="000E097E" w:rsidRPr="008C784C">
        <w:rPr>
          <w:rFonts w:ascii="Verdana" w:hAnsi="Verdana"/>
          <w:color w:val="000000" w:themeColor="text1"/>
        </w:rPr>
        <w:t>représentants</w:t>
      </w:r>
      <w:r w:rsidR="00415C95" w:rsidRPr="008C784C">
        <w:rPr>
          <w:rFonts w:ascii="Verdana" w:hAnsi="Verdana"/>
          <w:color w:val="000000" w:themeColor="text1"/>
        </w:rPr>
        <w:t xml:space="preserve"> et d’un représentant de l’</w:t>
      </w:r>
      <w:r w:rsidR="00771200" w:rsidRPr="008C784C">
        <w:rPr>
          <w:rFonts w:ascii="Verdana" w:hAnsi="Verdana"/>
          <w:color w:val="000000" w:themeColor="text1"/>
        </w:rPr>
        <w:t>OBR</w:t>
      </w:r>
      <w:r w:rsidRPr="008C784C">
        <w:rPr>
          <w:rFonts w:ascii="Verdana" w:hAnsi="Verdana"/>
          <w:color w:val="000000" w:themeColor="text1"/>
        </w:rPr>
        <w:t>, à la date, heure et adresse stipulées dans l’Avis d’Appel d’</w:t>
      </w:r>
      <w:r w:rsidR="00875C85" w:rsidRPr="008C784C">
        <w:rPr>
          <w:rFonts w:ascii="Verdana" w:hAnsi="Verdana"/>
          <w:color w:val="000000" w:themeColor="text1"/>
        </w:rPr>
        <w:t>Offres</w:t>
      </w:r>
      <w:r w:rsidR="002A3E0B" w:rsidRPr="008C784C">
        <w:rPr>
          <w:rFonts w:ascii="Verdana" w:hAnsi="Verdana"/>
          <w:color w:val="000000" w:themeColor="text1"/>
        </w:rPr>
        <w:t>.</w:t>
      </w:r>
    </w:p>
    <w:p w:rsidR="001B58B3"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 xml:space="preserve">Les soumissionnaires ou leurs représentants signeront </w:t>
      </w:r>
      <w:r w:rsidR="0072791C" w:rsidRPr="008C784C">
        <w:rPr>
          <w:rFonts w:ascii="Verdana" w:hAnsi="Verdana"/>
          <w:color w:val="000000" w:themeColor="text1"/>
        </w:rPr>
        <w:t>sur une liste</w:t>
      </w:r>
      <w:r w:rsidRPr="008C784C">
        <w:rPr>
          <w:rFonts w:ascii="Verdana" w:hAnsi="Verdana"/>
          <w:color w:val="000000" w:themeColor="text1"/>
        </w:rPr>
        <w:t xml:space="preserve"> attestant leur présence. </w:t>
      </w:r>
    </w:p>
    <w:p w:rsidR="001B58B3"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Les enveloppes marquées “</w:t>
      </w:r>
      <w:r w:rsidRPr="008C784C">
        <w:rPr>
          <w:rFonts w:ascii="Verdana" w:hAnsi="Verdana"/>
          <w:b/>
          <w:color w:val="000000" w:themeColor="text1"/>
        </w:rPr>
        <w:t>RETRAIT</w:t>
      </w:r>
      <w:r w:rsidRPr="008C784C">
        <w:rPr>
          <w:rFonts w:ascii="Verdana" w:hAnsi="Verdana"/>
          <w:color w:val="000000" w:themeColor="text1"/>
        </w:rPr>
        <w:t xml:space="preserve">” seront ouvertes et lues en premier. Les offres qui </w:t>
      </w:r>
      <w:r w:rsidR="0072791C" w:rsidRPr="008C784C">
        <w:rPr>
          <w:rFonts w:ascii="Verdana" w:hAnsi="Verdana"/>
          <w:color w:val="000000" w:themeColor="text1"/>
        </w:rPr>
        <w:t>auront</w:t>
      </w:r>
      <w:r w:rsidRPr="008C784C">
        <w:rPr>
          <w:rFonts w:ascii="Verdana" w:hAnsi="Verdana"/>
          <w:color w:val="000000" w:themeColor="text1"/>
        </w:rPr>
        <w:t xml:space="preserve"> fait l’objet d’une notification acceptable de retrait conformément à la Clause 21 des instructions aux </w:t>
      </w:r>
      <w:r w:rsidR="00685763" w:rsidRPr="008C784C">
        <w:rPr>
          <w:rFonts w:ascii="Verdana" w:hAnsi="Verdana"/>
          <w:color w:val="000000" w:themeColor="text1"/>
        </w:rPr>
        <w:t>soumissionnaires ne</w:t>
      </w:r>
      <w:r w:rsidRPr="008C784C">
        <w:rPr>
          <w:rFonts w:ascii="Verdana" w:hAnsi="Verdana"/>
          <w:color w:val="000000" w:themeColor="text1"/>
        </w:rPr>
        <w:t xml:space="preserve"> sont pas ouvertes. </w:t>
      </w:r>
    </w:p>
    <w:p w:rsidR="001B58B3"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 xml:space="preserve">Lors de l’ouverture des offres, la sous-commission d’ouverture des offres annoncera les noms des soumissionnaires, les </w:t>
      </w:r>
      <w:r w:rsidR="005C264C" w:rsidRPr="008C784C">
        <w:rPr>
          <w:rFonts w:ascii="Verdana" w:hAnsi="Verdana"/>
          <w:color w:val="000000" w:themeColor="text1"/>
        </w:rPr>
        <w:t>montants, les</w:t>
      </w:r>
      <w:r w:rsidRPr="008C784C">
        <w:rPr>
          <w:rFonts w:ascii="Verdana" w:hAnsi="Verdana"/>
          <w:color w:val="000000" w:themeColor="text1"/>
        </w:rPr>
        <w:t xml:space="preserve"> modifications et les retraits des offres et toute autre information que l’Office Burundais des Recettes peut juger appropriée. Ensuite, les enveloppes portant la mention</w:t>
      </w:r>
      <w:r w:rsidR="005C264C" w:rsidRPr="008C784C">
        <w:rPr>
          <w:rFonts w:ascii="Verdana" w:hAnsi="Verdana"/>
          <w:color w:val="000000" w:themeColor="text1"/>
        </w:rPr>
        <w:t xml:space="preserve"> «</w:t>
      </w:r>
      <w:r w:rsidR="005C264C" w:rsidRPr="008C784C">
        <w:rPr>
          <w:rFonts w:ascii="Verdana" w:hAnsi="Verdana"/>
          <w:b/>
          <w:color w:val="000000" w:themeColor="text1"/>
        </w:rPr>
        <w:t xml:space="preserve"> MODIFICATION</w:t>
      </w:r>
      <w:r w:rsidR="005C264C" w:rsidRPr="008C784C">
        <w:rPr>
          <w:rFonts w:ascii="Verdana" w:hAnsi="Verdana"/>
          <w:color w:val="000000" w:themeColor="text1"/>
        </w:rPr>
        <w:t xml:space="preserve"> »</w:t>
      </w:r>
      <w:r w:rsidRPr="008C784C">
        <w:rPr>
          <w:rFonts w:ascii="Verdana" w:hAnsi="Verdana"/>
          <w:color w:val="000000" w:themeColor="text1"/>
        </w:rPr>
        <w:t xml:space="preserve"> </w:t>
      </w:r>
      <w:r w:rsidR="0072791C" w:rsidRPr="008C784C">
        <w:rPr>
          <w:rFonts w:ascii="Verdana" w:hAnsi="Verdana"/>
          <w:color w:val="000000" w:themeColor="text1"/>
        </w:rPr>
        <w:t xml:space="preserve">seront </w:t>
      </w:r>
      <w:r w:rsidRPr="008C784C">
        <w:rPr>
          <w:rFonts w:ascii="Verdana" w:hAnsi="Verdana"/>
          <w:color w:val="000000" w:themeColor="text1"/>
        </w:rPr>
        <w:t xml:space="preserve">ouvertes et leur contenu lu en public. </w:t>
      </w:r>
    </w:p>
    <w:p w:rsidR="001B58B3"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Les offres déposées hors délai, ne seront pas prises en considération.</w:t>
      </w:r>
    </w:p>
    <w:p w:rsidR="001B58B3"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 xml:space="preserve">La sous-commission d’ouverture des offres établira le procès-verbal d’ouverture des offres, qui comporte notamment les informations communiquées aux soumissionnaires présents. </w:t>
      </w:r>
    </w:p>
    <w:p w:rsidR="001B58B3"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 xml:space="preserve">Le PV d’ouverture </w:t>
      </w:r>
      <w:r w:rsidR="0072791C" w:rsidRPr="008C784C">
        <w:rPr>
          <w:rFonts w:ascii="Verdana" w:hAnsi="Verdana"/>
          <w:color w:val="000000" w:themeColor="text1"/>
        </w:rPr>
        <w:t xml:space="preserve">des offres </w:t>
      </w:r>
      <w:r w:rsidRPr="008C784C">
        <w:rPr>
          <w:rFonts w:ascii="Verdana" w:hAnsi="Verdana"/>
          <w:color w:val="000000" w:themeColor="text1"/>
        </w:rPr>
        <w:t>d</w:t>
      </w:r>
      <w:r w:rsidR="0072791C" w:rsidRPr="008C784C">
        <w:rPr>
          <w:rFonts w:ascii="Verdana" w:hAnsi="Verdana"/>
          <w:color w:val="000000" w:themeColor="text1"/>
        </w:rPr>
        <w:t xml:space="preserve">evra </w:t>
      </w:r>
      <w:r w:rsidRPr="008C784C">
        <w:rPr>
          <w:rFonts w:ascii="Verdana" w:hAnsi="Verdana"/>
          <w:color w:val="000000" w:themeColor="text1"/>
        </w:rPr>
        <w:t>être contresig</w:t>
      </w:r>
      <w:r w:rsidR="00764A46" w:rsidRPr="008C784C">
        <w:rPr>
          <w:rFonts w:ascii="Verdana" w:hAnsi="Verdana"/>
          <w:color w:val="000000" w:themeColor="text1"/>
        </w:rPr>
        <w:t>né par tous les membres de la sous-commission d’ouverture</w:t>
      </w:r>
      <w:r w:rsidRPr="008C784C">
        <w:rPr>
          <w:rFonts w:ascii="Verdana" w:hAnsi="Verdana"/>
          <w:color w:val="000000" w:themeColor="text1"/>
        </w:rPr>
        <w:t xml:space="preserve"> présents.</w:t>
      </w:r>
    </w:p>
    <w:p w:rsidR="007E7652"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Les offres qui n’ont pas été ouvertes lors de la séance d’ouverture ne seront en aucun cas soumises à l’évaluation.</w:t>
      </w:r>
    </w:p>
    <w:p w:rsidR="004F0B15" w:rsidRPr="008C784C" w:rsidRDefault="004F0B15" w:rsidP="008C784C">
      <w:pPr>
        <w:pStyle w:val="C2"/>
        <w:spacing w:line="276" w:lineRule="auto"/>
        <w:rPr>
          <w:rFonts w:ascii="Verdana" w:hAnsi="Verdana"/>
          <w:i w:val="0"/>
          <w:color w:val="000000" w:themeColor="text1"/>
          <w:spacing w:val="0"/>
          <w:szCs w:val="24"/>
          <w:lang w:eastAsia="fr-FR"/>
        </w:rPr>
      </w:pPr>
      <w:r w:rsidRPr="008C784C">
        <w:rPr>
          <w:rFonts w:ascii="Verdana" w:hAnsi="Verdana"/>
          <w:i w:val="0"/>
          <w:color w:val="000000" w:themeColor="text1"/>
          <w:spacing w:val="0"/>
          <w:szCs w:val="24"/>
          <w:lang w:eastAsia="fr-FR"/>
        </w:rPr>
        <w:t>NB : Pour l’ouverture et l’évaluation des offres financières, la Commission de Passation du Marché n’évaluera et ne comparera que les offres financières des soumissionnaires dont les offres techniques auront été reconnues conformes au Dossier d’Appel d’Offres.</w:t>
      </w:r>
    </w:p>
    <w:p w:rsidR="004F0B15" w:rsidRPr="008C784C" w:rsidRDefault="004F0B15" w:rsidP="008C784C">
      <w:pPr>
        <w:pStyle w:val="Heading7"/>
        <w:numPr>
          <w:ilvl w:val="0"/>
          <w:numId w:val="25"/>
        </w:numPr>
        <w:spacing w:line="276" w:lineRule="auto"/>
        <w:rPr>
          <w:rFonts w:ascii="Verdana" w:hAnsi="Verdana"/>
          <w:color w:val="000000" w:themeColor="text1"/>
          <w:sz w:val="24"/>
          <w:szCs w:val="24"/>
        </w:rPr>
      </w:pPr>
      <w:bookmarkStart w:id="38" w:name="_Toc438532634"/>
      <w:bookmarkStart w:id="39" w:name="_Toc438532635"/>
      <w:bookmarkStart w:id="40" w:name="_Toc348175783"/>
      <w:bookmarkEnd w:id="38"/>
      <w:bookmarkEnd w:id="39"/>
      <w:r w:rsidRPr="008C784C">
        <w:rPr>
          <w:rFonts w:ascii="Verdana" w:hAnsi="Verdana"/>
          <w:color w:val="000000" w:themeColor="text1"/>
          <w:sz w:val="24"/>
          <w:szCs w:val="24"/>
        </w:rPr>
        <w:t>Caractère confidentiel de la procédure</w:t>
      </w:r>
      <w:bookmarkEnd w:id="40"/>
      <w:r w:rsidRPr="008C784C">
        <w:rPr>
          <w:rFonts w:ascii="Verdana" w:hAnsi="Verdana"/>
          <w:color w:val="000000" w:themeColor="text1"/>
          <w:sz w:val="24"/>
          <w:szCs w:val="24"/>
        </w:rPr>
        <w:tab/>
      </w:r>
    </w:p>
    <w:p w:rsidR="004F0B15" w:rsidRPr="008C784C" w:rsidRDefault="004F0B15" w:rsidP="008C784C">
      <w:pPr>
        <w:pStyle w:val="N1"/>
        <w:numPr>
          <w:ilvl w:val="1"/>
          <w:numId w:val="25"/>
        </w:numPr>
        <w:spacing w:line="276" w:lineRule="auto"/>
        <w:rPr>
          <w:rFonts w:ascii="Verdana" w:hAnsi="Verdana" w:cs="Times New Roman"/>
          <w:color w:val="000000" w:themeColor="text1"/>
        </w:rPr>
      </w:pPr>
      <w:r w:rsidRPr="008C784C">
        <w:rPr>
          <w:rFonts w:ascii="Verdana" w:hAnsi="Verdana" w:cs="Times New Roman"/>
          <w:color w:val="000000" w:themeColor="text1"/>
        </w:rPr>
        <w:t xml:space="preserve">Aucune information relative à l’examen, aux éclaircissements, à l’évaluation et à la comparaison des offres, et aux recommandations concernant l’attribution du marché ne doit être divulguée aux soumissionnaires ou à toute autre personne ne participant pas officiellement à cette procédure avant l’annonce de l’attribution du marché. </w:t>
      </w:r>
    </w:p>
    <w:p w:rsidR="004F0B15" w:rsidRPr="008C784C" w:rsidRDefault="004F0B15" w:rsidP="008C784C">
      <w:pPr>
        <w:pStyle w:val="N1"/>
        <w:numPr>
          <w:ilvl w:val="1"/>
          <w:numId w:val="25"/>
        </w:numPr>
        <w:spacing w:line="276" w:lineRule="auto"/>
        <w:ind w:left="709" w:hanging="567"/>
        <w:rPr>
          <w:rFonts w:ascii="Verdana" w:hAnsi="Verdana" w:cs="Times New Roman"/>
          <w:color w:val="000000" w:themeColor="text1"/>
        </w:rPr>
      </w:pPr>
      <w:r w:rsidRPr="008C784C">
        <w:rPr>
          <w:rFonts w:ascii="Verdana" w:hAnsi="Verdana" w:cs="Times New Roman"/>
          <w:color w:val="000000" w:themeColor="text1"/>
        </w:rPr>
        <w:t>Toute tentative faite par un soumissionnaire pour influencer l’Office Burundais des Recettes dans l’examen des soumissions ou la décision d’attribution entraîne</w:t>
      </w:r>
      <w:r w:rsidR="0072791C" w:rsidRPr="008C784C">
        <w:rPr>
          <w:rFonts w:ascii="Verdana" w:hAnsi="Verdana" w:cs="Times New Roman"/>
          <w:color w:val="000000" w:themeColor="text1"/>
        </w:rPr>
        <w:t xml:space="preserve"> </w:t>
      </w:r>
      <w:r w:rsidRPr="008C784C">
        <w:rPr>
          <w:rFonts w:ascii="Verdana" w:hAnsi="Verdana" w:cs="Times New Roman"/>
          <w:color w:val="000000" w:themeColor="text1"/>
        </w:rPr>
        <w:t xml:space="preserve">le rejet de son offre. </w:t>
      </w:r>
    </w:p>
    <w:p w:rsidR="004F0B15" w:rsidRPr="008C784C" w:rsidRDefault="004F0B15" w:rsidP="008C784C">
      <w:pPr>
        <w:pStyle w:val="Heading7"/>
        <w:numPr>
          <w:ilvl w:val="0"/>
          <w:numId w:val="25"/>
        </w:numPr>
        <w:spacing w:line="276" w:lineRule="auto"/>
        <w:rPr>
          <w:rFonts w:ascii="Verdana" w:hAnsi="Verdana"/>
          <w:color w:val="000000" w:themeColor="text1"/>
          <w:sz w:val="24"/>
          <w:szCs w:val="24"/>
        </w:rPr>
      </w:pPr>
      <w:bookmarkStart w:id="41" w:name="_Toc348175784"/>
      <w:r w:rsidRPr="008C784C">
        <w:rPr>
          <w:rFonts w:ascii="Verdana" w:hAnsi="Verdana"/>
          <w:color w:val="000000" w:themeColor="text1"/>
          <w:sz w:val="24"/>
          <w:szCs w:val="24"/>
        </w:rPr>
        <w:t>Eclaircissements apportés aux offres</w:t>
      </w:r>
      <w:bookmarkEnd w:id="41"/>
      <w:r w:rsidRPr="008C784C">
        <w:rPr>
          <w:rFonts w:ascii="Verdana" w:hAnsi="Verdana"/>
          <w:color w:val="000000" w:themeColor="text1"/>
          <w:sz w:val="24"/>
          <w:szCs w:val="24"/>
        </w:rPr>
        <w:t xml:space="preserve"> et contacts avec l’OBR</w:t>
      </w:r>
      <w:r w:rsidRPr="008C784C">
        <w:rPr>
          <w:rFonts w:ascii="Verdana" w:hAnsi="Verdana"/>
          <w:color w:val="000000" w:themeColor="text1"/>
          <w:sz w:val="24"/>
          <w:szCs w:val="24"/>
        </w:rPr>
        <w:tab/>
      </w:r>
    </w:p>
    <w:p w:rsidR="004F0B15" w:rsidRPr="008C784C" w:rsidRDefault="004F0B15" w:rsidP="008C784C">
      <w:pPr>
        <w:pStyle w:val="N1"/>
        <w:numPr>
          <w:ilvl w:val="1"/>
          <w:numId w:val="25"/>
        </w:numPr>
        <w:spacing w:line="276" w:lineRule="auto"/>
        <w:ind w:left="709" w:hanging="567"/>
        <w:rPr>
          <w:rFonts w:ascii="Verdana" w:hAnsi="Verdana" w:cs="Times New Roman"/>
          <w:color w:val="000000" w:themeColor="text1"/>
        </w:rPr>
      </w:pPr>
      <w:r w:rsidRPr="008C784C">
        <w:rPr>
          <w:rFonts w:ascii="Verdana" w:hAnsi="Verdana" w:cs="Times New Roman"/>
          <w:color w:val="000000" w:themeColor="text1"/>
        </w:rPr>
        <w:t xml:space="preserve">Pour faciliter l’examen, l’évaluation et la comparaison des offres, l’Office Burundais des Recettes (OBR), à travers la sous-commission d’analyse issue de la Commission de Passation du Marché peut, s’il le désire, demander à tout soumissionnaire de donner des éclaircissements sur son offre, y compris un sous-détail des prix unitaires.  </w:t>
      </w:r>
    </w:p>
    <w:p w:rsidR="004F0B15" w:rsidRPr="008C784C" w:rsidRDefault="004F0B15" w:rsidP="008C784C">
      <w:pPr>
        <w:pStyle w:val="N1"/>
        <w:numPr>
          <w:ilvl w:val="1"/>
          <w:numId w:val="25"/>
        </w:numPr>
        <w:spacing w:line="276" w:lineRule="auto"/>
        <w:ind w:left="709" w:hanging="567"/>
        <w:rPr>
          <w:rFonts w:ascii="Verdana" w:hAnsi="Verdana" w:cs="Times New Roman"/>
          <w:color w:val="000000" w:themeColor="text1"/>
        </w:rPr>
      </w:pPr>
      <w:r w:rsidRPr="008C784C">
        <w:rPr>
          <w:rFonts w:ascii="Verdana" w:hAnsi="Verdana" w:cs="Times New Roman"/>
          <w:color w:val="000000" w:themeColor="text1"/>
        </w:rPr>
        <w:t>La demande d’éclaircissements et la réponse qui lui est apportée sont formulées par écrit mais aucun changement du montant ou du contenu de la soumission n’est recherché, offert ou autorisé, sauf si c’est nécessaire pour confirmer la correction d’erreurs de calcul découvertes par l’Office Burundais des Recettes (OBR) lors de l’évaluation des soumissions.</w:t>
      </w:r>
    </w:p>
    <w:p w:rsidR="004F0B15" w:rsidRPr="008C784C" w:rsidRDefault="004F0B15" w:rsidP="008C784C">
      <w:pPr>
        <w:pStyle w:val="N1"/>
        <w:numPr>
          <w:ilvl w:val="1"/>
          <w:numId w:val="25"/>
        </w:numPr>
        <w:spacing w:line="276" w:lineRule="auto"/>
        <w:ind w:left="709" w:hanging="567"/>
        <w:rPr>
          <w:rFonts w:ascii="Verdana" w:hAnsi="Verdana" w:cs="Times New Roman"/>
          <w:color w:val="000000" w:themeColor="text1"/>
        </w:rPr>
      </w:pPr>
      <w:r w:rsidRPr="008C784C">
        <w:rPr>
          <w:rFonts w:ascii="Verdana" w:hAnsi="Verdana" w:cs="Times New Roman"/>
          <w:color w:val="000000" w:themeColor="text1"/>
        </w:rPr>
        <w:t xml:space="preserve">Aucun </w:t>
      </w:r>
      <w:r w:rsidR="008F6BDB" w:rsidRPr="008C784C">
        <w:rPr>
          <w:rFonts w:ascii="Verdana" w:hAnsi="Verdana" w:cs="Times New Roman"/>
          <w:color w:val="000000" w:themeColor="text1"/>
        </w:rPr>
        <w:t>soumissionnaire ne</w:t>
      </w:r>
      <w:r w:rsidRPr="008C784C">
        <w:rPr>
          <w:rFonts w:ascii="Verdana" w:hAnsi="Verdana" w:cs="Times New Roman"/>
          <w:color w:val="000000" w:themeColor="text1"/>
        </w:rPr>
        <w:t xml:space="preserve"> contactera l’Office Burundais des Recettes pour des questions ayant trait à son offre, entre l’ouverture des offres et l’attribution du marché. Si un soumissionnaire souhaite porter à l’attention de l’Office Burundais des Recettes des informations complémentaires, il devra le faire par écrit.</w:t>
      </w:r>
    </w:p>
    <w:p w:rsidR="003D5711" w:rsidRPr="001A72D6" w:rsidRDefault="004F0B15" w:rsidP="001A72D6">
      <w:pPr>
        <w:pStyle w:val="N1"/>
        <w:numPr>
          <w:ilvl w:val="1"/>
          <w:numId w:val="25"/>
        </w:numPr>
        <w:spacing w:line="276" w:lineRule="auto"/>
        <w:ind w:left="709" w:hanging="567"/>
        <w:rPr>
          <w:rFonts w:ascii="Verdana" w:hAnsi="Verdana" w:cs="Times New Roman"/>
          <w:color w:val="000000" w:themeColor="text1"/>
        </w:rPr>
      </w:pPr>
      <w:r w:rsidRPr="008C784C">
        <w:rPr>
          <w:rFonts w:ascii="Verdana" w:hAnsi="Verdana" w:cs="Times New Roman"/>
          <w:color w:val="000000" w:themeColor="text1"/>
        </w:rPr>
        <w:t>Toute tentative faite par un soumissionnaire pour influencer les décisions de l’Office Burundais des Recettes relatives à l’évaluation et la comparaison des offres ou l’attribution du marché pourra entraîner le rejet de son offre.</w:t>
      </w:r>
    </w:p>
    <w:p w:rsidR="004F0B15" w:rsidRPr="008C784C" w:rsidRDefault="004F0B15" w:rsidP="008C784C">
      <w:pPr>
        <w:pStyle w:val="Heading7"/>
        <w:numPr>
          <w:ilvl w:val="0"/>
          <w:numId w:val="25"/>
        </w:numPr>
        <w:spacing w:line="276" w:lineRule="auto"/>
        <w:rPr>
          <w:rFonts w:ascii="Verdana" w:hAnsi="Verdana"/>
          <w:color w:val="000000" w:themeColor="text1"/>
          <w:sz w:val="24"/>
          <w:szCs w:val="24"/>
        </w:rPr>
      </w:pPr>
      <w:bookmarkStart w:id="42" w:name="_Toc348175785"/>
      <w:r w:rsidRPr="008C784C">
        <w:rPr>
          <w:rFonts w:ascii="Verdana" w:hAnsi="Verdana"/>
          <w:color w:val="000000" w:themeColor="text1"/>
          <w:sz w:val="24"/>
          <w:szCs w:val="24"/>
        </w:rPr>
        <w:t>Examen des offres et détermination de leur conformité</w:t>
      </w:r>
      <w:bookmarkEnd w:id="42"/>
      <w:r w:rsidRPr="008C784C">
        <w:rPr>
          <w:rFonts w:ascii="Verdana" w:hAnsi="Verdana"/>
          <w:color w:val="000000" w:themeColor="text1"/>
          <w:sz w:val="24"/>
          <w:szCs w:val="24"/>
        </w:rPr>
        <w:tab/>
      </w:r>
    </w:p>
    <w:p w:rsidR="004F0B15" w:rsidRPr="008C784C" w:rsidRDefault="004F0B15" w:rsidP="008C784C">
      <w:pPr>
        <w:pStyle w:val="N1"/>
        <w:numPr>
          <w:ilvl w:val="1"/>
          <w:numId w:val="25"/>
        </w:numPr>
        <w:spacing w:line="276" w:lineRule="auto"/>
        <w:ind w:left="709" w:hanging="567"/>
        <w:rPr>
          <w:rFonts w:ascii="Verdana" w:hAnsi="Verdana" w:cs="Times New Roman"/>
          <w:color w:val="000000" w:themeColor="text1"/>
        </w:rPr>
      </w:pPr>
      <w:r w:rsidRPr="008C784C">
        <w:rPr>
          <w:rFonts w:ascii="Verdana" w:hAnsi="Verdana" w:cs="Times New Roman"/>
          <w:color w:val="000000" w:themeColor="text1"/>
        </w:rPr>
        <w:t xml:space="preserve">Avant d’effectuer l’évaluation détaillée des offres, l’Office Burundais des Recettes établira la conformité de l’offre </w:t>
      </w:r>
      <w:r w:rsidR="0072791C" w:rsidRPr="008C784C">
        <w:rPr>
          <w:rFonts w:ascii="Verdana" w:hAnsi="Verdana" w:cs="Times New Roman"/>
          <w:color w:val="000000" w:themeColor="text1"/>
        </w:rPr>
        <w:t xml:space="preserve">en </w:t>
      </w:r>
      <w:r w:rsidRPr="008C784C">
        <w:rPr>
          <w:rFonts w:ascii="Verdana" w:hAnsi="Verdana" w:cs="Times New Roman"/>
          <w:color w:val="000000" w:themeColor="text1"/>
        </w:rPr>
        <w:t xml:space="preserve">vérifiant que chaque offre : </w:t>
      </w:r>
    </w:p>
    <w:p w:rsidR="004F0B15" w:rsidRPr="008C784C" w:rsidRDefault="004F0B15" w:rsidP="008C784C">
      <w:pPr>
        <w:pStyle w:val="N1"/>
        <w:numPr>
          <w:ilvl w:val="2"/>
          <w:numId w:val="7"/>
        </w:numPr>
        <w:spacing w:before="0" w:after="100" w:afterAutospacing="1" w:line="276" w:lineRule="auto"/>
        <w:ind w:left="1276" w:hanging="142"/>
        <w:rPr>
          <w:rFonts w:ascii="Verdana" w:hAnsi="Verdana" w:cs="Times New Roman"/>
          <w:color w:val="000000" w:themeColor="text1"/>
        </w:rPr>
      </w:pPr>
      <w:proofErr w:type="gramStart"/>
      <w:r w:rsidRPr="008C784C">
        <w:rPr>
          <w:rFonts w:ascii="Verdana" w:hAnsi="Verdana" w:cs="Times New Roman"/>
          <w:color w:val="000000" w:themeColor="text1"/>
        </w:rPr>
        <w:t>répond</w:t>
      </w:r>
      <w:proofErr w:type="gramEnd"/>
      <w:r w:rsidRPr="008C784C">
        <w:rPr>
          <w:rFonts w:ascii="Verdana" w:hAnsi="Verdana" w:cs="Times New Roman"/>
          <w:color w:val="000000" w:themeColor="text1"/>
        </w:rPr>
        <w:t xml:space="preserve"> aux critères de qualification tels qu’indiqués à la Clause 3 des instructions aux soumissionnaires ; </w:t>
      </w:r>
    </w:p>
    <w:p w:rsidR="004F0B15" w:rsidRPr="008C784C" w:rsidRDefault="004F0B15" w:rsidP="008C784C">
      <w:pPr>
        <w:pStyle w:val="N1"/>
        <w:numPr>
          <w:ilvl w:val="2"/>
          <w:numId w:val="7"/>
        </w:numPr>
        <w:spacing w:before="0" w:after="100" w:afterAutospacing="1" w:line="276" w:lineRule="auto"/>
        <w:ind w:left="1276" w:hanging="142"/>
        <w:rPr>
          <w:rFonts w:ascii="Verdana" w:hAnsi="Verdana" w:cs="Times New Roman"/>
          <w:color w:val="000000" w:themeColor="text1"/>
        </w:rPr>
      </w:pPr>
      <w:proofErr w:type="gramStart"/>
      <w:r w:rsidRPr="008C784C">
        <w:rPr>
          <w:rFonts w:ascii="Verdana" w:hAnsi="Verdana" w:cs="Times New Roman"/>
          <w:color w:val="000000" w:themeColor="text1"/>
        </w:rPr>
        <w:t>a</w:t>
      </w:r>
      <w:proofErr w:type="gramEnd"/>
      <w:r w:rsidRPr="008C784C">
        <w:rPr>
          <w:rFonts w:ascii="Verdana" w:hAnsi="Verdana" w:cs="Times New Roman"/>
          <w:color w:val="000000" w:themeColor="text1"/>
        </w:rPr>
        <w:t xml:space="preserve"> été dûment signée ;  </w:t>
      </w:r>
    </w:p>
    <w:p w:rsidR="004F0B15" w:rsidRPr="008C784C" w:rsidRDefault="004F0B15" w:rsidP="008C784C">
      <w:pPr>
        <w:pStyle w:val="N1"/>
        <w:numPr>
          <w:ilvl w:val="2"/>
          <w:numId w:val="7"/>
        </w:numPr>
        <w:spacing w:before="0" w:line="276" w:lineRule="auto"/>
        <w:ind w:left="1276" w:hanging="142"/>
        <w:rPr>
          <w:rFonts w:ascii="Verdana" w:hAnsi="Verdana" w:cs="Times New Roman"/>
          <w:color w:val="000000" w:themeColor="text1"/>
        </w:rPr>
      </w:pPr>
      <w:proofErr w:type="gramStart"/>
      <w:r w:rsidRPr="008C784C">
        <w:rPr>
          <w:rFonts w:ascii="Verdana" w:hAnsi="Verdana" w:cs="Times New Roman"/>
          <w:color w:val="000000" w:themeColor="text1"/>
        </w:rPr>
        <w:t>est</w:t>
      </w:r>
      <w:proofErr w:type="gramEnd"/>
      <w:r w:rsidRPr="008C784C">
        <w:rPr>
          <w:rFonts w:ascii="Verdana" w:hAnsi="Verdana" w:cs="Times New Roman"/>
          <w:color w:val="000000" w:themeColor="text1"/>
        </w:rPr>
        <w:t xml:space="preserve"> conforme aux conditions fixées dans le Dossier d’Appel d’offres ; </w:t>
      </w:r>
    </w:p>
    <w:p w:rsidR="0072791C" w:rsidRPr="008C784C" w:rsidRDefault="004F0B15" w:rsidP="008C784C">
      <w:pPr>
        <w:pStyle w:val="N1"/>
        <w:numPr>
          <w:ilvl w:val="2"/>
          <w:numId w:val="7"/>
        </w:numPr>
        <w:spacing w:before="0" w:line="276" w:lineRule="auto"/>
        <w:ind w:left="1276" w:hanging="142"/>
        <w:rPr>
          <w:rFonts w:ascii="Verdana" w:hAnsi="Verdana" w:cs="Times New Roman"/>
          <w:color w:val="000000" w:themeColor="text1"/>
        </w:rPr>
      </w:pPr>
      <w:proofErr w:type="gramStart"/>
      <w:r w:rsidRPr="008C784C">
        <w:rPr>
          <w:rFonts w:ascii="Verdana" w:hAnsi="Verdana" w:cs="Times New Roman"/>
          <w:color w:val="000000" w:themeColor="text1"/>
        </w:rPr>
        <w:t>présente</w:t>
      </w:r>
      <w:proofErr w:type="gramEnd"/>
      <w:r w:rsidRPr="008C784C">
        <w:rPr>
          <w:rFonts w:ascii="Verdana" w:hAnsi="Verdana" w:cs="Times New Roman"/>
          <w:color w:val="000000" w:themeColor="text1"/>
        </w:rPr>
        <w:t xml:space="preserve"> toute précision et/ou justification que l’Office Burundais des Recettes a exigée pour déterminer sa conformité.  </w:t>
      </w:r>
    </w:p>
    <w:p w:rsidR="004F0B15" w:rsidRPr="008C784C" w:rsidRDefault="004F0B15" w:rsidP="008C784C">
      <w:pPr>
        <w:pStyle w:val="N1"/>
        <w:numPr>
          <w:ilvl w:val="1"/>
          <w:numId w:val="25"/>
        </w:numPr>
        <w:spacing w:line="276" w:lineRule="auto"/>
        <w:ind w:left="709" w:hanging="567"/>
        <w:rPr>
          <w:rFonts w:ascii="Verdana" w:hAnsi="Verdana" w:cs="Times New Roman"/>
          <w:color w:val="000000" w:themeColor="text1"/>
        </w:rPr>
      </w:pPr>
      <w:r w:rsidRPr="008C784C">
        <w:rPr>
          <w:rFonts w:ascii="Verdana" w:hAnsi="Verdana" w:cs="Times New Roman"/>
          <w:color w:val="000000" w:themeColor="text1"/>
        </w:rPr>
        <w:t>Une offre conforme au Dossier d’Appel d’Offres est une offre qui respecte tous les termes, conditions, et spécifications du Dossier d’Appel d’Offres, sans divergence ni réserve importante. Une divergence ou réserve importante est celle qui :</w:t>
      </w:r>
    </w:p>
    <w:p w:rsidR="004F0B15" w:rsidRPr="008C784C" w:rsidRDefault="004F0B15" w:rsidP="008C784C">
      <w:pPr>
        <w:pStyle w:val="ListParagraph"/>
        <w:numPr>
          <w:ilvl w:val="0"/>
          <w:numId w:val="26"/>
        </w:numPr>
        <w:spacing w:line="276" w:lineRule="auto"/>
        <w:ind w:left="1276" w:hanging="425"/>
        <w:rPr>
          <w:rFonts w:ascii="Verdana" w:hAnsi="Verdana"/>
          <w:color w:val="000000" w:themeColor="text1"/>
        </w:rPr>
      </w:pPr>
      <w:proofErr w:type="gramStart"/>
      <w:r w:rsidRPr="008C784C">
        <w:rPr>
          <w:rFonts w:ascii="Verdana" w:hAnsi="Verdana"/>
          <w:color w:val="000000" w:themeColor="text1"/>
        </w:rPr>
        <w:t>affecte</w:t>
      </w:r>
      <w:proofErr w:type="gramEnd"/>
      <w:r w:rsidRPr="008C784C">
        <w:rPr>
          <w:rFonts w:ascii="Verdana" w:hAnsi="Verdana"/>
          <w:color w:val="000000" w:themeColor="text1"/>
        </w:rPr>
        <w:t xml:space="preserve"> sensiblement l’étendue, la qualité ou la livraison du produit ;</w:t>
      </w:r>
    </w:p>
    <w:p w:rsidR="004F0B15" w:rsidRPr="008C784C" w:rsidRDefault="004F0B15" w:rsidP="008C784C">
      <w:pPr>
        <w:pStyle w:val="ListParagraph"/>
        <w:numPr>
          <w:ilvl w:val="0"/>
          <w:numId w:val="26"/>
        </w:numPr>
        <w:spacing w:line="276" w:lineRule="auto"/>
        <w:ind w:left="1276" w:hanging="425"/>
        <w:rPr>
          <w:rFonts w:ascii="Verdana" w:hAnsi="Verdana"/>
          <w:color w:val="000000" w:themeColor="text1"/>
        </w:rPr>
      </w:pPr>
      <w:proofErr w:type="gramStart"/>
      <w:r w:rsidRPr="008C784C">
        <w:rPr>
          <w:rFonts w:ascii="Verdana" w:hAnsi="Verdana"/>
          <w:color w:val="000000" w:themeColor="text1"/>
        </w:rPr>
        <w:t>limite</w:t>
      </w:r>
      <w:proofErr w:type="gramEnd"/>
      <w:r w:rsidRPr="008C784C">
        <w:rPr>
          <w:rFonts w:ascii="Verdana" w:hAnsi="Verdana"/>
          <w:color w:val="000000" w:themeColor="text1"/>
        </w:rPr>
        <w:t xml:space="preserve"> sensiblement, en contradiction avec le Dossier d’Appel d’Offres, les droits de l’Office Burundais des Recettes ou les obligations du soumissionnaire  au titre du Marché ; ou</w:t>
      </w:r>
    </w:p>
    <w:p w:rsidR="004F0B15" w:rsidRPr="008C784C" w:rsidRDefault="004F0B15" w:rsidP="008C784C">
      <w:pPr>
        <w:pStyle w:val="ListParagraph"/>
        <w:numPr>
          <w:ilvl w:val="0"/>
          <w:numId w:val="26"/>
        </w:numPr>
        <w:spacing w:line="276" w:lineRule="auto"/>
        <w:ind w:left="1276" w:hanging="425"/>
        <w:rPr>
          <w:rFonts w:ascii="Verdana" w:hAnsi="Verdana"/>
          <w:color w:val="000000" w:themeColor="text1"/>
        </w:rPr>
      </w:pPr>
      <w:proofErr w:type="gramStart"/>
      <w:r w:rsidRPr="008C784C">
        <w:rPr>
          <w:rFonts w:ascii="Verdana" w:hAnsi="Verdana"/>
          <w:color w:val="000000" w:themeColor="text1"/>
        </w:rPr>
        <w:t>est</w:t>
      </w:r>
      <w:proofErr w:type="gramEnd"/>
      <w:r w:rsidRPr="008C784C">
        <w:rPr>
          <w:rFonts w:ascii="Verdana" w:hAnsi="Verdana"/>
          <w:color w:val="000000" w:themeColor="text1"/>
        </w:rPr>
        <w:t xml:space="preserve"> telle que sa rectification affecterait injustem</w:t>
      </w:r>
      <w:r w:rsidR="003E57AE" w:rsidRPr="008C784C">
        <w:rPr>
          <w:rFonts w:ascii="Verdana" w:hAnsi="Verdana"/>
          <w:color w:val="000000" w:themeColor="text1"/>
        </w:rPr>
        <w:t xml:space="preserve">ent la compétitivité des autres </w:t>
      </w:r>
      <w:r w:rsidRPr="008C784C">
        <w:rPr>
          <w:rFonts w:ascii="Verdana" w:hAnsi="Verdana"/>
          <w:color w:val="000000" w:themeColor="text1"/>
        </w:rPr>
        <w:t>soumissionnaires qui ont présenté des offres conformes pour l’essentiel au Dossier d’Appel d’Offres.</w:t>
      </w:r>
    </w:p>
    <w:p w:rsidR="004F0B15" w:rsidRPr="008C784C" w:rsidRDefault="004F0B15" w:rsidP="008C784C">
      <w:pPr>
        <w:pStyle w:val="ListParagraph"/>
        <w:numPr>
          <w:ilvl w:val="1"/>
          <w:numId w:val="25"/>
        </w:numPr>
        <w:spacing w:line="276" w:lineRule="auto"/>
        <w:ind w:right="-74" w:hanging="578"/>
        <w:rPr>
          <w:rFonts w:ascii="Verdana" w:hAnsi="Verdana"/>
          <w:color w:val="000000" w:themeColor="text1"/>
        </w:rPr>
      </w:pPr>
      <w:r w:rsidRPr="008C784C">
        <w:rPr>
          <w:rFonts w:ascii="Verdana" w:hAnsi="Verdana"/>
          <w:color w:val="000000" w:themeColor="text1"/>
        </w:rPr>
        <w:t>L’Office Burundais des Recettes déterminera si l’offre est conforme aux dispositions du Dossier d’Appel d’Offres en se basant sur son contenu sans avoir recours à des éléments de preuve extrinsèques.</w:t>
      </w:r>
    </w:p>
    <w:p w:rsidR="002177DC" w:rsidRPr="008C784C" w:rsidRDefault="004F0B15" w:rsidP="008C784C">
      <w:pPr>
        <w:pStyle w:val="N1"/>
        <w:numPr>
          <w:ilvl w:val="1"/>
          <w:numId w:val="25"/>
        </w:numPr>
        <w:spacing w:line="276" w:lineRule="auto"/>
        <w:ind w:left="709" w:hanging="578"/>
        <w:rPr>
          <w:rFonts w:ascii="Verdana" w:hAnsi="Verdana" w:cs="Times New Roman"/>
          <w:color w:val="000000" w:themeColor="text1"/>
        </w:rPr>
      </w:pPr>
      <w:r w:rsidRPr="008C784C">
        <w:rPr>
          <w:rFonts w:ascii="Verdana" w:hAnsi="Verdana" w:cs="Times New Roman"/>
          <w:color w:val="000000" w:themeColor="text1"/>
        </w:rPr>
        <w:t>Si une offre n’est pas conforme au Dossier d’Appel d’Offres, elle sera rejetée et ne pourra être par la suite rendue conforme par la correction ou le retrait subséquent de la divergence ou réserve qui la rendait non conforme.</w:t>
      </w:r>
    </w:p>
    <w:p w:rsidR="004F0B15" w:rsidRPr="008C784C" w:rsidRDefault="004F0B15" w:rsidP="008C784C">
      <w:pPr>
        <w:pStyle w:val="Heading7"/>
        <w:numPr>
          <w:ilvl w:val="0"/>
          <w:numId w:val="25"/>
        </w:numPr>
        <w:spacing w:line="276" w:lineRule="auto"/>
        <w:rPr>
          <w:rFonts w:ascii="Verdana" w:hAnsi="Verdana"/>
          <w:color w:val="000000" w:themeColor="text1"/>
          <w:sz w:val="24"/>
          <w:szCs w:val="24"/>
        </w:rPr>
      </w:pPr>
      <w:bookmarkStart w:id="43" w:name="_Toc348175786"/>
      <w:bookmarkEnd w:id="37"/>
      <w:r w:rsidRPr="008C784C">
        <w:rPr>
          <w:rFonts w:ascii="Verdana" w:hAnsi="Verdana"/>
          <w:color w:val="000000" w:themeColor="text1"/>
          <w:sz w:val="24"/>
          <w:szCs w:val="24"/>
        </w:rPr>
        <w:t>Correction des erreurs</w:t>
      </w:r>
      <w:bookmarkEnd w:id="43"/>
      <w:r w:rsidRPr="008C784C">
        <w:rPr>
          <w:rFonts w:ascii="Verdana" w:hAnsi="Verdana"/>
          <w:color w:val="000000" w:themeColor="text1"/>
          <w:sz w:val="24"/>
          <w:szCs w:val="24"/>
        </w:rPr>
        <w:tab/>
      </w:r>
    </w:p>
    <w:p w:rsidR="004F0B15" w:rsidRPr="008C784C" w:rsidRDefault="004F0B15" w:rsidP="008C784C">
      <w:pPr>
        <w:pStyle w:val="ListParagraph"/>
        <w:widowControl w:val="0"/>
        <w:numPr>
          <w:ilvl w:val="1"/>
          <w:numId w:val="25"/>
        </w:numPr>
        <w:tabs>
          <w:tab w:val="left" w:pos="-720"/>
          <w:tab w:val="left" w:pos="1134"/>
        </w:tabs>
        <w:suppressAutoHyphens/>
        <w:spacing w:line="276" w:lineRule="auto"/>
        <w:rPr>
          <w:rFonts w:ascii="Verdana" w:hAnsi="Verdana"/>
          <w:color w:val="000000" w:themeColor="text1"/>
          <w:spacing w:val="-3"/>
        </w:rPr>
      </w:pPr>
      <w:r w:rsidRPr="008C784C">
        <w:rPr>
          <w:rFonts w:ascii="Verdana" w:hAnsi="Verdana"/>
          <w:color w:val="000000" w:themeColor="text1"/>
          <w:spacing w:val="-3"/>
        </w:rPr>
        <w:t xml:space="preserve">La </w:t>
      </w:r>
      <w:r w:rsidR="00FD3470" w:rsidRPr="008C784C">
        <w:rPr>
          <w:rFonts w:ascii="Verdana" w:hAnsi="Verdana"/>
          <w:color w:val="000000" w:themeColor="text1"/>
          <w:spacing w:val="-3"/>
        </w:rPr>
        <w:t>sous-</w:t>
      </w:r>
      <w:r w:rsidRPr="008C784C">
        <w:rPr>
          <w:rFonts w:ascii="Verdana" w:hAnsi="Verdana"/>
          <w:color w:val="000000" w:themeColor="text1"/>
          <w:spacing w:val="-3"/>
        </w:rPr>
        <w:t xml:space="preserve">commission d’analyse vérifiera les offres reconnues conformes au Dossier d’Appel d’Offres pour en rectifier les erreurs éventuelles de calcul. Les erreurs seront </w:t>
      </w:r>
      <w:r w:rsidR="00C10347" w:rsidRPr="008C784C">
        <w:rPr>
          <w:rFonts w:ascii="Verdana" w:hAnsi="Verdana"/>
          <w:color w:val="000000" w:themeColor="text1"/>
          <w:spacing w:val="-3"/>
        </w:rPr>
        <w:t>corrigées de</w:t>
      </w:r>
      <w:r w:rsidRPr="008C784C">
        <w:rPr>
          <w:rFonts w:ascii="Verdana" w:hAnsi="Verdana"/>
          <w:color w:val="000000" w:themeColor="text1"/>
          <w:spacing w:val="-3"/>
        </w:rPr>
        <w:t xml:space="preserve"> la manière suivante :</w:t>
      </w:r>
    </w:p>
    <w:p w:rsidR="003E57AE" w:rsidRPr="008C784C" w:rsidRDefault="004F0B15" w:rsidP="008C784C">
      <w:pPr>
        <w:pStyle w:val="ListParagraph"/>
        <w:numPr>
          <w:ilvl w:val="0"/>
          <w:numId w:val="27"/>
        </w:numPr>
        <w:spacing w:line="276" w:lineRule="auto"/>
        <w:rPr>
          <w:rFonts w:ascii="Verdana" w:hAnsi="Verdana"/>
          <w:color w:val="000000" w:themeColor="text1"/>
        </w:rPr>
      </w:pPr>
      <w:proofErr w:type="gramStart"/>
      <w:r w:rsidRPr="008C784C">
        <w:rPr>
          <w:rFonts w:ascii="Verdana" w:hAnsi="Verdana"/>
          <w:color w:val="000000" w:themeColor="text1"/>
        </w:rPr>
        <w:t>lorsqu’il</w:t>
      </w:r>
      <w:proofErr w:type="gramEnd"/>
      <w:r w:rsidRPr="008C784C">
        <w:rPr>
          <w:rFonts w:ascii="Verdana" w:hAnsi="Verdana"/>
          <w:color w:val="000000" w:themeColor="text1"/>
        </w:rPr>
        <w:t xml:space="preserve"> y a une différence entre les montants en chiffres et en lettres, le montant en lettres fera foi ; </w:t>
      </w:r>
    </w:p>
    <w:p w:rsidR="004F0B15" w:rsidRPr="008C784C" w:rsidRDefault="004F0B15" w:rsidP="008C784C">
      <w:pPr>
        <w:pStyle w:val="ListParagraph"/>
        <w:numPr>
          <w:ilvl w:val="0"/>
          <w:numId w:val="27"/>
        </w:numPr>
        <w:spacing w:line="276" w:lineRule="auto"/>
        <w:rPr>
          <w:rFonts w:ascii="Verdana" w:hAnsi="Verdana"/>
          <w:color w:val="000000" w:themeColor="text1"/>
        </w:rPr>
      </w:pPr>
      <w:proofErr w:type="gramStart"/>
      <w:r w:rsidRPr="008C784C">
        <w:rPr>
          <w:rFonts w:ascii="Verdana" w:hAnsi="Verdana"/>
          <w:color w:val="000000" w:themeColor="text1"/>
        </w:rPr>
        <w:t>lorsqu’il</w:t>
      </w:r>
      <w:proofErr w:type="gramEnd"/>
      <w:r w:rsidRPr="008C784C">
        <w:rPr>
          <w:rFonts w:ascii="Verdana" w:hAnsi="Verdana"/>
          <w:color w:val="000000" w:themeColor="text1"/>
        </w:rPr>
        <w:t xml:space="preserve"> y a une incohérence entre le prix unitaire et le prix total, le prix unitaire du bordereau fera foi ; </w:t>
      </w:r>
    </w:p>
    <w:p w:rsidR="004F0B15" w:rsidRPr="008C784C" w:rsidRDefault="004F0B15" w:rsidP="008C784C">
      <w:pPr>
        <w:pStyle w:val="ListParagraph"/>
        <w:numPr>
          <w:ilvl w:val="0"/>
          <w:numId w:val="27"/>
        </w:numPr>
        <w:spacing w:line="276" w:lineRule="auto"/>
        <w:rPr>
          <w:rFonts w:ascii="Verdana" w:hAnsi="Verdana"/>
          <w:color w:val="000000" w:themeColor="text1"/>
        </w:rPr>
      </w:pPr>
      <w:proofErr w:type="gramStart"/>
      <w:r w:rsidRPr="008C784C">
        <w:rPr>
          <w:rFonts w:ascii="Verdana" w:hAnsi="Verdana"/>
          <w:color w:val="000000" w:themeColor="text1"/>
        </w:rPr>
        <w:t>lorsqu’il</w:t>
      </w:r>
      <w:proofErr w:type="gramEnd"/>
      <w:r w:rsidRPr="008C784C">
        <w:rPr>
          <w:rFonts w:ascii="Verdana" w:hAnsi="Verdana"/>
          <w:color w:val="000000" w:themeColor="text1"/>
        </w:rPr>
        <w:t xml:space="preserve"> y a une incohérence entre le prix unitaire et le prix total obtenu en multipliant le prix unitaire par la quantité, le prix unitaire cité fera foi, à moins que la commission d’analyse estime qu’il s’agit d’une erreur grossière de virgule dans le prix unitaire, auquel cas le prix total tel qu’il est présenté fera foi et le prix unitaire sera corrigé ;</w:t>
      </w:r>
    </w:p>
    <w:p w:rsidR="004F0B15" w:rsidRPr="008C784C" w:rsidRDefault="004F0B15" w:rsidP="008C784C">
      <w:pPr>
        <w:pStyle w:val="ListParagraph"/>
        <w:numPr>
          <w:ilvl w:val="0"/>
          <w:numId w:val="27"/>
        </w:numPr>
        <w:spacing w:line="276" w:lineRule="auto"/>
        <w:rPr>
          <w:rFonts w:ascii="Verdana" w:hAnsi="Verdana"/>
          <w:color w:val="000000" w:themeColor="text1"/>
        </w:rPr>
      </w:pPr>
      <w:proofErr w:type="gramStart"/>
      <w:r w:rsidRPr="008C784C">
        <w:rPr>
          <w:rFonts w:ascii="Verdana" w:hAnsi="Verdana"/>
          <w:color w:val="000000" w:themeColor="text1"/>
        </w:rPr>
        <w:t>lorsqu’il</w:t>
      </w:r>
      <w:proofErr w:type="gramEnd"/>
      <w:r w:rsidRPr="008C784C">
        <w:rPr>
          <w:rFonts w:ascii="Verdana" w:hAnsi="Verdana"/>
          <w:color w:val="000000" w:themeColor="text1"/>
        </w:rPr>
        <w:t xml:space="preserve"> y a une erreur d’addition des différents éléments du prix, le prix de chaque élément fait foi et le montant de la soumission sera corrigé.  </w:t>
      </w:r>
    </w:p>
    <w:p w:rsidR="006409C2" w:rsidRPr="008C784C" w:rsidRDefault="006409C2" w:rsidP="008C784C">
      <w:pPr>
        <w:pStyle w:val="ListParagraph"/>
        <w:spacing w:line="276" w:lineRule="auto"/>
        <w:rPr>
          <w:rFonts w:ascii="Verdana" w:hAnsi="Verdana"/>
          <w:color w:val="000000" w:themeColor="text1"/>
        </w:rPr>
      </w:pPr>
    </w:p>
    <w:p w:rsidR="004F0B15" w:rsidRPr="008C784C" w:rsidRDefault="004F0B15" w:rsidP="008C784C">
      <w:pPr>
        <w:widowControl w:val="0"/>
        <w:numPr>
          <w:ilvl w:val="1"/>
          <w:numId w:val="25"/>
        </w:numPr>
        <w:tabs>
          <w:tab w:val="left" w:pos="-720"/>
          <w:tab w:val="left" w:pos="709"/>
        </w:tabs>
        <w:suppressAutoHyphens/>
        <w:spacing w:before="240" w:line="276" w:lineRule="auto"/>
        <w:ind w:left="709" w:hanging="709"/>
        <w:rPr>
          <w:rFonts w:ascii="Verdana" w:hAnsi="Verdana"/>
          <w:color w:val="000000" w:themeColor="text1"/>
          <w:spacing w:val="-3"/>
        </w:rPr>
      </w:pPr>
      <w:r w:rsidRPr="008C784C">
        <w:rPr>
          <w:rFonts w:ascii="Verdana" w:hAnsi="Verdana"/>
          <w:color w:val="000000" w:themeColor="text1"/>
          <w:spacing w:val="-3"/>
        </w:rPr>
        <w:t>Le montant figurant dans la soumission sera corrigé par l’acheteur conformément à la procédure susmentionnée pour la correction des erreurs.</w:t>
      </w:r>
    </w:p>
    <w:p w:rsidR="007E7652" w:rsidRPr="008C784C" w:rsidRDefault="004F0B15" w:rsidP="008C784C">
      <w:pPr>
        <w:widowControl w:val="0"/>
        <w:numPr>
          <w:ilvl w:val="1"/>
          <w:numId w:val="25"/>
        </w:numPr>
        <w:tabs>
          <w:tab w:val="left" w:pos="-720"/>
          <w:tab w:val="left" w:pos="709"/>
        </w:tabs>
        <w:suppressAutoHyphens/>
        <w:spacing w:before="240" w:line="276" w:lineRule="auto"/>
        <w:ind w:left="709" w:hanging="709"/>
        <w:rPr>
          <w:rFonts w:ascii="Verdana" w:hAnsi="Verdana"/>
          <w:color w:val="000000" w:themeColor="text1"/>
          <w:spacing w:val="-3"/>
        </w:rPr>
      </w:pPr>
      <w:r w:rsidRPr="008C784C">
        <w:rPr>
          <w:rFonts w:ascii="Verdana" w:hAnsi="Verdana"/>
          <w:color w:val="000000" w:themeColor="text1"/>
          <w:spacing w:val="-3"/>
        </w:rPr>
        <w:t>Si le soumissionnaire ayant présenté l’offre évaluée la moins-</w:t>
      </w:r>
      <w:proofErr w:type="spellStart"/>
      <w:r w:rsidRPr="008C784C">
        <w:rPr>
          <w:rFonts w:ascii="Verdana" w:hAnsi="Verdana"/>
          <w:color w:val="000000" w:themeColor="text1"/>
          <w:spacing w:val="-3"/>
        </w:rPr>
        <w:t>disante</w:t>
      </w:r>
      <w:proofErr w:type="spellEnd"/>
      <w:r w:rsidRPr="008C784C">
        <w:rPr>
          <w:rFonts w:ascii="Verdana" w:hAnsi="Verdana"/>
          <w:color w:val="000000" w:themeColor="text1"/>
          <w:spacing w:val="-3"/>
        </w:rPr>
        <w:t>, n’accepte pas les corrections apportées, son offre sera écartée.</w:t>
      </w:r>
    </w:p>
    <w:p w:rsidR="004F0B15" w:rsidRPr="008C784C" w:rsidRDefault="00945294" w:rsidP="008C784C">
      <w:pPr>
        <w:pStyle w:val="Heading7"/>
        <w:numPr>
          <w:ilvl w:val="0"/>
          <w:numId w:val="25"/>
        </w:numPr>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Evaluation administrative </w:t>
      </w:r>
      <w:r w:rsidR="004F0B15" w:rsidRPr="008C784C">
        <w:rPr>
          <w:rFonts w:ascii="Verdana" w:hAnsi="Verdana"/>
          <w:color w:val="000000" w:themeColor="text1"/>
          <w:sz w:val="24"/>
          <w:szCs w:val="24"/>
        </w:rPr>
        <w:t>des offres</w:t>
      </w:r>
    </w:p>
    <w:p w:rsidR="00DD6029" w:rsidRPr="008C784C" w:rsidRDefault="004F0B15" w:rsidP="008C784C">
      <w:pPr>
        <w:spacing w:line="276" w:lineRule="auto"/>
        <w:rPr>
          <w:rFonts w:ascii="Verdana" w:hAnsi="Verdana"/>
          <w:color w:val="000000" w:themeColor="text1"/>
        </w:rPr>
      </w:pPr>
      <w:bookmarkStart w:id="44" w:name="_Toc438438856"/>
      <w:bookmarkStart w:id="45" w:name="_Toc438532645"/>
      <w:bookmarkStart w:id="46" w:name="_Toc438734000"/>
      <w:bookmarkStart w:id="47" w:name="_Toc438907037"/>
      <w:bookmarkStart w:id="48" w:name="_Toc438907236"/>
      <w:bookmarkStart w:id="49" w:name="_Toc499629541"/>
      <w:r w:rsidRPr="008C784C">
        <w:rPr>
          <w:rFonts w:ascii="Verdana" w:hAnsi="Verdana"/>
          <w:color w:val="000000" w:themeColor="text1"/>
        </w:rPr>
        <w:t xml:space="preserve">La </w:t>
      </w:r>
      <w:r w:rsidR="00FD3470" w:rsidRPr="008C784C">
        <w:rPr>
          <w:rFonts w:ascii="Verdana" w:hAnsi="Verdana"/>
          <w:color w:val="000000" w:themeColor="text1"/>
        </w:rPr>
        <w:t>sous-</w:t>
      </w:r>
      <w:r w:rsidRPr="008C784C">
        <w:rPr>
          <w:rFonts w:ascii="Verdana" w:hAnsi="Verdana"/>
          <w:color w:val="000000" w:themeColor="text1"/>
        </w:rPr>
        <w:t xml:space="preserve">commission d’analyse examinera les offres pour s’assurer que tous les documents administratifs et techniques demandés à la </w:t>
      </w:r>
      <w:r w:rsidR="0072791C" w:rsidRPr="008C784C">
        <w:rPr>
          <w:rFonts w:ascii="Verdana" w:hAnsi="Verdana"/>
          <w:color w:val="000000" w:themeColor="text1"/>
        </w:rPr>
        <w:t>clause 10 des Instructions aux s</w:t>
      </w:r>
      <w:r w:rsidR="00FD3470" w:rsidRPr="008C784C">
        <w:rPr>
          <w:rFonts w:ascii="Verdana" w:hAnsi="Verdana"/>
          <w:color w:val="000000" w:themeColor="text1"/>
        </w:rPr>
        <w:t xml:space="preserve">oumissionnaires ont </w:t>
      </w:r>
      <w:r w:rsidRPr="008C784C">
        <w:rPr>
          <w:rFonts w:ascii="Verdana" w:hAnsi="Verdana"/>
          <w:color w:val="000000" w:themeColor="text1"/>
        </w:rPr>
        <w:t xml:space="preserve">été </w:t>
      </w:r>
      <w:r w:rsidR="00FD3470" w:rsidRPr="008C784C">
        <w:rPr>
          <w:rFonts w:ascii="Verdana" w:hAnsi="Verdana"/>
          <w:color w:val="000000" w:themeColor="text1"/>
        </w:rPr>
        <w:t xml:space="preserve">bien </w:t>
      </w:r>
      <w:r w:rsidRPr="008C784C">
        <w:rPr>
          <w:rFonts w:ascii="Verdana" w:hAnsi="Verdana"/>
          <w:color w:val="000000" w:themeColor="text1"/>
        </w:rPr>
        <w:t>fournis</w:t>
      </w:r>
      <w:r w:rsidR="00FD3470" w:rsidRPr="008C784C">
        <w:rPr>
          <w:rFonts w:ascii="Verdana" w:hAnsi="Verdana"/>
          <w:color w:val="000000" w:themeColor="text1"/>
        </w:rPr>
        <w:t>,</w:t>
      </w:r>
      <w:r w:rsidRPr="008C784C">
        <w:rPr>
          <w:rFonts w:ascii="Verdana" w:hAnsi="Verdana"/>
          <w:color w:val="000000" w:themeColor="text1"/>
        </w:rPr>
        <w:t xml:space="preserve"> qu’ils sont authentiques</w:t>
      </w:r>
      <w:r w:rsidR="00FD3470" w:rsidRPr="008C784C">
        <w:rPr>
          <w:rFonts w:ascii="Verdana" w:hAnsi="Verdana"/>
          <w:color w:val="000000" w:themeColor="text1"/>
        </w:rPr>
        <w:t xml:space="preserve"> et </w:t>
      </w:r>
      <w:r w:rsidRPr="008C784C">
        <w:rPr>
          <w:rFonts w:ascii="Verdana" w:hAnsi="Verdana"/>
          <w:color w:val="000000" w:themeColor="text1"/>
        </w:rPr>
        <w:t>dûment signés. Elle affirmera que les documents sont conformes ou non et signalera l’absence d’un document qui ne</w:t>
      </w:r>
      <w:r w:rsidR="001916E5" w:rsidRPr="008C784C">
        <w:rPr>
          <w:rFonts w:ascii="Verdana" w:hAnsi="Verdana"/>
          <w:color w:val="000000" w:themeColor="text1"/>
        </w:rPr>
        <w:t xml:space="preserve"> sera pas trouvé dans l’offre. </w:t>
      </w:r>
    </w:p>
    <w:p w:rsidR="004F0B15" w:rsidRPr="008C784C" w:rsidRDefault="00945294" w:rsidP="008C784C">
      <w:pPr>
        <w:pStyle w:val="Heading7"/>
        <w:numPr>
          <w:ilvl w:val="0"/>
          <w:numId w:val="25"/>
        </w:numPr>
        <w:spacing w:line="276" w:lineRule="auto"/>
        <w:rPr>
          <w:rFonts w:ascii="Verdana" w:hAnsi="Verdana"/>
          <w:color w:val="000000" w:themeColor="text1"/>
          <w:sz w:val="24"/>
          <w:szCs w:val="24"/>
        </w:rPr>
      </w:pPr>
      <w:r w:rsidRPr="008C784C">
        <w:rPr>
          <w:rFonts w:ascii="Verdana" w:hAnsi="Verdana"/>
          <w:color w:val="000000" w:themeColor="text1"/>
          <w:sz w:val="24"/>
          <w:szCs w:val="24"/>
        </w:rPr>
        <w:t>E</w:t>
      </w:r>
      <w:r w:rsidR="004F0B15" w:rsidRPr="008C784C">
        <w:rPr>
          <w:rFonts w:ascii="Verdana" w:hAnsi="Verdana"/>
          <w:color w:val="000000" w:themeColor="text1"/>
          <w:sz w:val="24"/>
          <w:szCs w:val="24"/>
        </w:rPr>
        <w:t>valuation</w:t>
      </w:r>
      <w:bookmarkEnd w:id="44"/>
      <w:bookmarkEnd w:id="45"/>
      <w:bookmarkEnd w:id="46"/>
      <w:bookmarkEnd w:id="47"/>
      <w:bookmarkEnd w:id="48"/>
      <w:r w:rsidR="004F0B15" w:rsidRPr="008C784C">
        <w:rPr>
          <w:rFonts w:ascii="Verdana" w:hAnsi="Verdana"/>
          <w:color w:val="000000" w:themeColor="text1"/>
          <w:sz w:val="24"/>
          <w:szCs w:val="24"/>
        </w:rPr>
        <w:t xml:space="preserve"> technique</w:t>
      </w:r>
      <w:bookmarkEnd w:id="49"/>
      <w:r w:rsidR="004F0B15" w:rsidRPr="008C784C">
        <w:rPr>
          <w:rFonts w:ascii="Verdana" w:hAnsi="Verdana"/>
          <w:color w:val="000000" w:themeColor="text1"/>
          <w:sz w:val="24"/>
          <w:szCs w:val="24"/>
        </w:rPr>
        <w:t xml:space="preserve"> des offres</w:t>
      </w:r>
    </w:p>
    <w:p w:rsidR="004F0B15" w:rsidRPr="008C784C" w:rsidRDefault="004F0B15" w:rsidP="008C784C">
      <w:pPr>
        <w:spacing w:line="276" w:lineRule="auto"/>
        <w:rPr>
          <w:rFonts w:ascii="Verdana" w:hAnsi="Verdana"/>
          <w:color w:val="000000" w:themeColor="text1"/>
        </w:rPr>
      </w:pPr>
      <w:bookmarkStart w:id="50" w:name="_Toc438438859"/>
      <w:bookmarkStart w:id="51" w:name="_Toc438532648"/>
      <w:bookmarkStart w:id="52" w:name="_Toc438734003"/>
      <w:bookmarkStart w:id="53" w:name="_Toc438907040"/>
      <w:bookmarkStart w:id="54" w:name="_Toc438907239"/>
      <w:bookmarkStart w:id="55" w:name="_Toc499629544"/>
      <w:r w:rsidRPr="008C784C">
        <w:rPr>
          <w:rFonts w:ascii="Verdana" w:hAnsi="Verdana"/>
          <w:color w:val="000000" w:themeColor="text1"/>
        </w:rPr>
        <w:t xml:space="preserve">La </w:t>
      </w:r>
      <w:r w:rsidR="00FD3470" w:rsidRPr="008C784C">
        <w:rPr>
          <w:rFonts w:ascii="Verdana" w:hAnsi="Verdana"/>
          <w:color w:val="000000" w:themeColor="text1"/>
        </w:rPr>
        <w:t>sous-</w:t>
      </w:r>
      <w:r w:rsidRPr="008C784C">
        <w:rPr>
          <w:rFonts w:ascii="Verdana" w:hAnsi="Verdana"/>
          <w:color w:val="000000" w:themeColor="text1"/>
        </w:rPr>
        <w:t>commission d’analyse examinera l’offre technique pour confirmer que toutes les conditions spécifiées dans les Données Particulières d’Appel d’Offres ont été acceptées par le soumissionnaire sans divergence ou réserve substantielle.</w:t>
      </w:r>
    </w:p>
    <w:p w:rsidR="004F0B15"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Si, après examen des termes et conditions de l’Appel d’Offres et l’évaluation technique, la</w:t>
      </w:r>
      <w:r w:rsidR="005316DC" w:rsidRPr="008C784C">
        <w:rPr>
          <w:rFonts w:ascii="Verdana" w:hAnsi="Verdana"/>
          <w:color w:val="000000" w:themeColor="text1"/>
        </w:rPr>
        <w:t xml:space="preserve"> s</w:t>
      </w:r>
      <w:r w:rsidR="00FD3470" w:rsidRPr="008C784C">
        <w:rPr>
          <w:rFonts w:ascii="Verdana" w:hAnsi="Verdana"/>
          <w:color w:val="000000" w:themeColor="text1"/>
        </w:rPr>
        <w:t>ous-</w:t>
      </w:r>
      <w:r w:rsidRPr="008C784C">
        <w:rPr>
          <w:rFonts w:ascii="Verdana" w:hAnsi="Verdana"/>
          <w:color w:val="000000" w:themeColor="text1"/>
        </w:rPr>
        <w:t>commission d’analyse établit que l’offre n’est pas con</w:t>
      </w:r>
      <w:r w:rsidR="004B2591" w:rsidRPr="008C784C">
        <w:rPr>
          <w:rFonts w:ascii="Verdana" w:hAnsi="Verdana"/>
          <w:color w:val="000000" w:themeColor="text1"/>
        </w:rPr>
        <w:t xml:space="preserve">forme, elle </w:t>
      </w:r>
      <w:r w:rsidR="00FD3470" w:rsidRPr="008C784C">
        <w:rPr>
          <w:rFonts w:ascii="Verdana" w:hAnsi="Verdana"/>
          <w:color w:val="000000" w:themeColor="text1"/>
        </w:rPr>
        <w:t>l’écartera</w:t>
      </w:r>
      <w:r w:rsidRPr="008C784C">
        <w:rPr>
          <w:rFonts w:ascii="Verdana" w:hAnsi="Verdana"/>
          <w:color w:val="000000" w:themeColor="text1"/>
        </w:rPr>
        <w:t>.</w:t>
      </w:r>
    </w:p>
    <w:p w:rsidR="004F0B15" w:rsidRPr="008C784C" w:rsidRDefault="00945294" w:rsidP="008C784C">
      <w:pPr>
        <w:pStyle w:val="Heading7"/>
        <w:numPr>
          <w:ilvl w:val="0"/>
          <w:numId w:val="25"/>
        </w:numPr>
        <w:spacing w:line="276" w:lineRule="auto"/>
        <w:rPr>
          <w:rFonts w:ascii="Verdana" w:hAnsi="Verdana"/>
          <w:color w:val="000000" w:themeColor="text1"/>
          <w:sz w:val="24"/>
          <w:szCs w:val="24"/>
        </w:rPr>
      </w:pPr>
      <w:r w:rsidRPr="008C784C">
        <w:rPr>
          <w:rFonts w:ascii="Verdana" w:hAnsi="Verdana"/>
          <w:color w:val="000000" w:themeColor="text1"/>
          <w:sz w:val="24"/>
          <w:szCs w:val="24"/>
        </w:rPr>
        <w:t>E</w:t>
      </w:r>
      <w:r w:rsidR="004F0B15" w:rsidRPr="008C784C">
        <w:rPr>
          <w:rFonts w:ascii="Verdana" w:hAnsi="Verdana"/>
          <w:color w:val="000000" w:themeColor="text1"/>
          <w:sz w:val="24"/>
          <w:szCs w:val="24"/>
        </w:rPr>
        <w:t>valuation financière des Offres</w:t>
      </w:r>
      <w:bookmarkStart w:id="56" w:name="_Hlt438533055"/>
      <w:bookmarkEnd w:id="50"/>
      <w:bookmarkEnd w:id="51"/>
      <w:bookmarkEnd w:id="52"/>
      <w:bookmarkEnd w:id="53"/>
      <w:bookmarkEnd w:id="54"/>
      <w:bookmarkEnd w:id="55"/>
      <w:bookmarkEnd w:id="56"/>
    </w:p>
    <w:p w:rsidR="004F0B15" w:rsidRPr="008C784C" w:rsidRDefault="004F0B15" w:rsidP="008C784C">
      <w:pPr>
        <w:pStyle w:val="ListParagraph"/>
        <w:widowControl w:val="0"/>
        <w:numPr>
          <w:ilvl w:val="1"/>
          <w:numId w:val="25"/>
        </w:numPr>
        <w:tabs>
          <w:tab w:val="left" w:pos="-720"/>
          <w:tab w:val="left" w:pos="1134"/>
        </w:tabs>
        <w:suppressAutoHyphens/>
        <w:spacing w:line="276" w:lineRule="auto"/>
        <w:rPr>
          <w:rFonts w:ascii="Verdana" w:hAnsi="Verdana"/>
          <w:color w:val="000000" w:themeColor="text1"/>
          <w:spacing w:val="-3"/>
        </w:rPr>
      </w:pPr>
      <w:r w:rsidRPr="008C784C">
        <w:rPr>
          <w:rFonts w:ascii="Verdana" w:hAnsi="Verdana"/>
          <w:color w:val="000000" w:themeColor="text1"/>
          <w:spacing w:val="-3"/>
        </w:rPr>
        <w:t xml:space="preserve">La </w:t>
      </w:r>
      <w:r w:rsidR="00FD3470" w:rsidRPr="008C784C">
        <w:rPr>
          <w:rFonts w:ascii="Verdana" w:hAnsi="Verdana"/>
          <w:color w:val="000000" w:themeColor="text1"/>
          <w:spacing w:val="-3"/>
        </w:rPr>
        <w:t>sous-</w:t>
      </w:r>
      <w:r w:rsidRPr="008C784C">
        <w:rPr>
          <w:rFonts w:ascii="Verdana" w:hAnsi="Verdana"/>
          <w:color w:val="000000" w:themeColor="text1"/>
          <w:spacing w:val="-3"/>
        </w:rPr>
        <w:t>commission d’analyse évaluera chacune des offres dont il aura établi, à ce stade de l’évaluation, qu’elle est conforme.</w:t>
      </w:r>
      <w:bookmarkStart w:id="57" w:name="_Toc438532649"/>
      <w:bookmarkEnd w:id="57"/>
    </w:p>
    <w:p w:rsidR="004F0B15" w:rsidRPr="008C784C" w:rsidRDefault="004F0B15" w:rsidP="008C784C">
      <w:pPr>
        <w:pStyle w:val="ListParagraph"/>
        <w:widowControl w:val="0"/>
        <w:numPr>
          <w:ilvl w:val="1"/>
          <w:numId w:val="25"/>
        </w:numPr>
        <w:tabs>
          <w:tab w:val="left" w:pos="-720"/>
          <w:tab w:val="left" w:pos="1134"/>
        </w:tabs>
        <w:suppressAutoHyphens/>
        <w:spacing w:line="276" w:lineRule="auto"/>
        <w:rPr>
          <w:rFonts w:ascii="Verdana" w:hAnsi="Verdana"/>
          <w:color w:val="000000" w:themeColor="text1"/>
          <w:spacing w:val="-3"/>
        </w:rPr>
      </w:pPr>
      <w:r w:rsidRPr="008C784C">
        <w:rPr>
          <w:rFonts w:ascii="Verdana" w:hAnsi="Verdana"/>
          <w:color w:val="000000" w:themeColor="text1"/>
          <w:spacing w:val="-3"/>
        </w:rPr>
        <w:t>Pour évaluer financièrement une offre, l’Office Burundais des Recettes prendra en compte les éléments ci-après :</w:t>
      </w:r>
    </w:p>
    <w:p w:rsidR="004F0B15" w:rsidRPr="008C784C" w:rsidRDefault="004F0B15" w:rsidP="008C784C">
      <w:pPr>
        <w:numPr>
          <w:ilvl w:val="0"/>
          <w:numId w:val="6"/>
        </w:numPr>
        <w:tabs>
          <w:tab w:val="left" w:pos="1843"/>
        </w:tabs>
        <w:spacing w:line="276" w:lineRule="auto"/>
        <w:ind w:left="1134" w:hanging="425"/>
        <w:rPr>
          <w:rFonts w:ascii="Verdana" w:hAnsi="Verdana"/>
          <w:color w:val="000000" w:themeColor="text1"/>
        </w:rPr>
      </w:pPr>
      <w:proofErr w:type="gramStart"/>
      <w:r w:rsidRPr="008C784C">
        <w:rPr>
          <w:rFonts w:ascii="Verdana" w:hAnsi="Verdana"/>
          <w:color w:val="000000" w:themeColor="text1"/>
        </w:rPr>
        <w:t>le</w:t>
      </w:r>
      <w:proofErr w:type="gramEnd"/>
      <w:r w:rsidRPr="008C784C">
        <w:rPr>
          <w:rFonts w:ascii="Verdana" w:hAnsi="Verdana"/>
          <w:color w:val="000000" w:themeColor="text1"/>
        </w:rPr>
        <w:t xml:space="preserve"> prix de l’offre, indiqué suivant les dispositions de la clause 12 des instructions aux soumissionnaires ;</w:t>
      </w:r>
    </w:p>
    <w:p w:rsidR="004F0B15" w:rsidRPr="008C784C" w:rsidRDefault="004F0B15" w:rsidP="008C784C">
      <w:pPr>
        <w:numPr>
          <w:ilvl w:val="0"/>
          <w:numId w:val="6"/>
        </w:numPr>
        <w:tabs>
          <w:tab w:val="left" w:pos="1843"/>
        </w:tabs>
        <w:spacing w:line="276" w:lineRule="auto"/>
        <w:ind w:left="1134" w:hanging="425"/>
        <w:rPr>
          <w:rFonts w:ascii="Verdana" w:hAnsi="Verdana"/>
          <w:color w:val="000000" w:themeColor="text1"/>
        </w:rPr>
      </w:pPr>
      <w:proofErr w:type="gramStart"/>
      <w:r w:rsidRPr="008C784C">
        <w:rPr>
          <w:rFonts w:ascii="Verdana" w:hAnsi="Verdana"/>
          <w:color w:val="000000" w:themeColor="text1"/>
        </w:rPr>
        <w:t>les</w:t>
      </w:r>
      <w:proofErr w:type="gramEnd"/>
      <w:r w:rsidRPr="008C784C">
        <w:rPr>
          <w:rFonts w:ascii="Verdana" w:hAnsi="Verdana"/>
          <w:color w:val="000000" w:themeColor="text1"/>
        </w:rPr>
        <w:t xml:space="preserve"> ajustements apportés au prix pour corriger les erreurs arithmétiques en application de la Clause 25 des instructions aux soumissionnaires ;</w:t>
      </w:r>
    </w:p>
    <w:p w:rsidR="004F0B15" w:rsidRPr="008C784C" w:rsidRDefault="004F0B15" w:rsidP="008C784C">
      <w:pPr>
        <w:pStyle w:val="Heading7"/>
        <w:numPr>
          <w:ilvl w:val="0"/>
          <w:numId w:val="25"/>
        </w:numPr>
        <w:spacing w:line="276" w:lineRule="auto"/>
        <w:rPr>
          <w:rFonts w:ascii="Verdana" w:hAnsi="Verdana"/>
          <w:color w:val="000000" w:themeColor="text1"/>
          <w:sz w:val="24"/>
          <w:szCs w:val="24"/>
        </w:rPr>
      </w:pPr>
      <w:bookmarkStart w:id="58" w:name="_Toc340304829"/>
      <w:r w:rsidRPr="008C784C">
        <w:rPr>
          <w:rFonts w:ascii="Verdana" w:hAnsi="Verdana"/>
          <w:color w:val="000000" w:themeColor="text1"/>
          <w:sz w:val="24"/>
          <w:szCs w:val="24"/>
        </w:rPr>
        <w:t>Contacts avec l’Acheteur</w:t>
      </w:r>
      <w:bookmarkEnd w:id="58"/>
      <w:r w:rsidRPr="008C784C">
        <w:rPr>
          <w:rFonts w:ascii="Verdana" w:hAnsi="Verdana"/>
          <w:color w:val="000000" w:themeColor="text1"/>
          <w:sz w:val="24"/>
          <w:szCs w:val="24"/>
        </w:rPr>
        <w:tab/>
      </w:r>
    </w:p>
    <w:p w:rsidR="004F0B15"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 xml:space="preserve">Sous réserve des dispositions de la Clause 24 des instructions aux soumissionnaires, aucun soumissionnaire n’entrera en contact </w:t>
      </w:r>
      <w:r w:rsidR="00D47092" w:rsidRPr="008C784C">
        <w:rPr>
          <w:rFonts w:ascii="Verdana" w:hAnsi="Verdana"/>
          <w:color w:val="000000" w:themeColor="text1"/>
        </w:rPr>
        <w:t>avec l’Office</w:t>
      </w:r>
      <w:r w:rsidRPr="008C784C">
        <w:rPr>
          <w:rFonts w:ascii="Verdana" w:hAnsi="Verdana"/>
          <w:color w:val="000000" w:themeColor="text1"/>
        </w:rPr>
        <w:t xml:space="preserve"> Burundais des Recettes, entre le moment où les offres seront ouvertes et celui où le marché sera attribué. Aucune information relative à l’examen, aux éclaircissements, à l’évaluation et à la comparaison des soumissions et aux recommandations concernant l’attribution du marché ne sera divulguée aux soumissionnaires ou à toute autre personne ne participant pas officiellement à cette procédure avant l’annonce de l’attribution du marché au soumissionnaire retenu. </w:t>
      </w:r>
    </w:p>
    <w:p w:rsidR="004F0B15"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Si le soumissionnaire souhaite porter à l’attention de l’Office Burundais des Recettes des informations complémentaires, il devra le faire par écrit.</w:t>
      </w:r>
    </w:p>
    <w:p w:rsidR="004F0B15" w:rsidRPr="008C784C" w:rsidRDefault="004F0B15" w:rsidP="008C784C">
      <w:pPr>
        <w:pStyle w:val="ListParagraph"/>
        <w:numPr>
          <w:ilvl w:val="1"/>
          <w:numId w:val="25"/>
        </w:numPr>
        <w:spacing w:line="276" w:lineRule="auto"/>
        <w:rPr>
          <w:rFonts w:ascii="Verdana" w:hAnsi="Verdana"/>
          <w:color w:val="000000" w:themeColor="text1"/>
        </w:rPr>
      </w:pPr>
      <w:r w:rsidRPr="008C784C">
        <w:rPr>
          <w:rFonts w:ascii="Verdana" w:hAnsi="Verdana"/>
          <w:color w:val="000000" w:themeColor="text1"/>
        </w:rPr>
        <w:t>Toute tentative faite par un soumissionnaire pour influencer l’Office Burundais des Recettes dans l’examen des soumissions ou la décision d’attribution pourra entraîner le rejet de sa soumission et lui voir appliquer les dispositions du Code des Marchés Publics du Burundi, définissant les sanctions des violations de la réglementation en matière de marchés publics.</w:t>
      </w:r>
    </w:p>
    <w:p w:rsidR="004F0B15" w:rsidRPr="008C784C" w:rsidRDefault="004F0B15" w:rsidP="008C784C">
      <w:pPr>
        <w:pStyle w:val="Heading7"/>
        <w:numPr>
          <w:ilvl w:val="0"/>
          <w:numId w:val="25"/>
        </w:numPr>
        <w:spacing w:line="276" w:lineRule="auto"/>
        <w:rPr>
          <w:rFonts w:ascii="Verdana" w:hAnsi="Verdana"/>
          <w:color w:val="000000" w:themeColor="text1"/>
          <w:sz w:val="24"/>
          <w:szCs w:val="24"/>
        </w:rPr>
      </w:pPr>
      <w:bookmarkStart w:id="59" w:name="_Toc348175792"/>
      <w:r w:rsidRPr="008C784C">
        <w:rPr>
          <w:rFonts w:ascii="Verdana" w:hAnsi="Verdana"/>
          <w:color w:val="000000" w:themeColor="text1"/>
          <w:sz w:val="24"/>
          <w:szCs w:val="24"/>
        </w:rPr>
        <w:t xml:space="preserve">Droit d’accepter </w:t>
      </w:r>
      <w:r w:rsidR="00F900B6" w:rsidRPr="008C784C">
        <w:rPr>
          <w:rFonts w:ascii="Verdana" w:hAnsi="Verdana"/>
          <w:color w:val="000000" w:themeColor="text1"/>
          <w:sz w:val="24"/>
          <w:szCs w:val="24"/>
        </w:rPr>
        <w:t>ou de</w:t>
      </w:r>
      <w:r w:rsidRPr="008C784C">
        <w:rPr>
          <w:rFonts w:ascii="Verdana" w:hAnsi="Verdana"/>
          <w:color w:val="000000" w:themeColor="text1"/>
          <w:sz w:val="24"/>
          <w:szCs w:val="24"/>
        </w:rPr>
        <w:t xml:space="preserve"> rejeter une offre ou toutes </w:t>
      </w:r>
      <w:bookmarkStart w:id="60" w:name="_Toc348175793"/>
      <w:r w:rsidRPr="008C784C">
        <w:rPr>
          <w:rFonts w:ascii="Verdana" w:hAnsi="Verdana"/>
          <w:color w:val="000000" w:themeColor="text1"/>
          <w:sz w:val="24"/>
          <w:szCs w:val="24"/>
        </w:rPr>
        <w:t>les offres</w:t>
      </w:r>
      <w:bookmarkEnd w:id="59"/>
      <w:bookmarkEnd w:id="60"/>
    </w:p>
    <w:p w:rsidR="004F0B15" w:rsidRPr="008C784C" w:rsidRDefault="00B11ED1" w:rsidP="008C784C">
      <w:pPr>
        <w:spacing w:line="276" w:lineRule="auto"/>
        <w:rPr>
          <w:rFonts w:ascii="Verdana" w:hAnsi="Verdana"/>
          <w:color w:val="000000" w:themeColor="text1"/>
        </w:rPr>
      </w:pPr>
      <w:r w:rsidRPr="008C784C">
        <w:rPr>
          <w:rFonts w:ascii="Verdana" w:hAnsi="Verdana"/>
          <w:color w:val="000000" w:themeColor="text1"/>
        </w:rPr>
        <w:t>À tout moment</w:t>
      </w:r>
      <w:r w:rsidR="004F0B15" w:rsidRPr="008C784C">
        <w:rPr>
          <w:rFonts w:ascii="Verdana" w:hAnsi="Verdana"/>
          <w:color w:val="000000" w:themeColor="text1"/>
        </w:rPr>
        <w:t xml:space="preserve"> avant l’attribution du Marché, l’Office Burundais des Recettes (OBR) se réserve le droit d’accepter ou de rejeter toute offre, d’annuler la procédure d’Appel d’offres et de rejeter toutes les </w:t>
      </w:r>
      <w:r w:rsidRPr="008C784C">
        <w:rPr>
          <w:rFonts w:ascii="Verdana" w:hAnsi="Verdana"/>
          <w:color w:val="000000" w:themeColor="text1"/>
        </w:rPr>
        <w:t>offres, sans</w:t>
      </w:r>
      <w:r w:rsidR="004F0B15" w:rsidRPr="008C784C">
        <w:rPr>
          <w:rFonts w:ascii="Verdana" w:hAnsi="Verdana"/>
          <w:color w:val="000000" w:themeColor="text1"/>
        </w:rPr>
        <w:t xml:space="preserve"> risque des suites de l’opération de la part du ou des soumissionnaires affectés par sa décision. Cependant, il sera tenu de don</w:t>
      </w:r>
      <w:r w:rsidR="004B2591" w:rsidRPr="008C784C">
        <w:rPr>
          <w:rFonts w:ascii="Verdana" w:hAnsi="Verdana"/>
          <w:color w:val="000000" w:themeColor="text1"/>
        </w:rPr>
        <w:t>ner les raisons de sa décision.</w:t>
      </w:r>
    </w:p>
    <w:p w:rsidR="007160BA" w:rsidRPr="008C784C" w:rsidRDefault="004F0B15" w:rsidP="008C784C">
      <w:pPr>
        <w:pStyle w:val="Heading7"/>
        <w:spacing w:line="276" w:lineRule="auto"/>
        <w:rPr>
          <w:rFonts w:ascii="Verdana" w:hAnsi="Verdana"/>
          <w:color w:val="000000" w:themeColor="text1"/>
          <w:sz w:val="24"/>
          <w:szCs w:val="24"/>
        </w:rPr>
      </w:pPr>
      <w:bookmarkStart w:id="61" w:name="_Toc340304830"/>
      <w:r w:rsidRPr="008C784C">
        <w:rPr>
          <w:rFonts w:ascii="Verdana" w:hAnsi="Verdana"/>
          <w:color w:val="000000" w:themeColor="text1"/>
          <w:sz w:val="24"/>
          <w:szCs w:val="24"/>
        </w:rPr>
        <w:t>F.  Attribution du marché</w:t>
      </w:r>
      <w:bookmarkStart w:id="62" w:name="_Toc348175791"/>
      <w:bookmarkEnd w:id="61"/>
    </w:p>
    <w:p w:rsidR="004F0B15" w:rsidRPr="008C784C" w:rsidRDefault="007160BA"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31. </w:t>
      </w:r>
      <w:r w:rsidR="004F0B15" w:rsidRPr="008C784C">
        <w:rPr>
          <w:rFonts w:ascii="Verdana" w:hAnsi="Verdana"/>
          <w:color w:val="000000" w:themeColor="text1"/>
          <w:sz w:val="24"/>
          <w:szCs w:val="24"/>
        </w:rPr>
        <w:t>Attribution</w:t>
      </w:r>
      <w:bookmarkEnd w:id="62"/>
    </w:p>
    <w:p w:rsidR="004F2771" w:rsidRPr="008C784C" w:rsidRDefault="004F2771" w:rsidP="008C784C">
      <w:pPr>
        <w:spacing w:line="276" w:lineRule="auto"/>
        <w:rPr>
          <w:rFonts w:ascii="Verdana" w:hAnsi="Verdana"/>
          <w:color w:val="000000" w:themeColor="text1"/>
        </w:rPr>
      </w:pPr>
      <w:r w:rsidRPr="008C784C">
        <w:rPr>
          <w:rFonts w:ascii="Verdana" w:hAnsi="Verdana"/>
          <w:color w:val="000000" w:themeColor="text1"/>
        </w:rPr>
        <w:t xml:space="preserve">L’OBR attribuera le Marché au soumissionnaire dont l’offre est reconnue administrativement et techniquement conforme au DAO et dont l’offre financière est la moins </w:t>
      </w:r>
      <w:proofErr w:type="spellStart"/>
      <w:r w:rsidRPr="008C784C">
        <w:rPr>
          <w:rFonts w:ascii="Verdana" w:hAnsi="Verdana"/>
          <w:color w:val="000000" w:themeColor="text1"/>
        </w:rPr>
        <w:t>disante</w:t>
      </w:r>
      <w:proofErr w:type="spellEnd"/>
      <w:r w:rsidRPr="008C784C">
        <w:rPr>
          <w:rFonts w:ascii="Verdana" w:hAnsi="Verdana"/>
          <w:color w:val="000000" w:themeColor="text1"/>
        </w:rPr>
        <w:t>, pourvu qu’elle ne soit ni sous-estimée, ni surestimée. Les offres sous-estimées ou surestimées seront déterminées conformément à l’article 194 alinéa 1 du Code des Marchés Publics. Le pourcentage à appliquer est de ±10%.</w:t>
      </w:r>
    </w:p>
    <w:p w:rsidR="007160BA" w:rsidRPr="008C784C" w:rsidRDefault="006811F2" w:rsidP="008C784C">
      <w:pPr>
        <w:spacing w:line="276" w:lineRule="auto"/>
        <w:rPr>
          <w:rFonts w:ascii="Verdana" w:hAnsi="Verdana"/>
          <w:color w:val="000000" w:themeColor="text1"/>
        </w:rPr>
      </w:pPr>
      <w:r w:rsidRPr="008C784C">
        <w:rPr>
          <w:rFonts w:ascii="Verdana" w:hAnsi="Verdana"/>
          <w:color w:val="000000" w:themeColor="text1"/>
        </w:rPr>
        <w:t>En cas de discordance entre l’échantillon et les spécifications techniques</w:t>
      </w:r>
      <w:r w:rsidR="00544D89" w:rsidRPr="008C784C">
        <w:rPr>
          <w:rFonts w:ascii="Verdana" w:hAnsi="Verdana"/>
          <w:color w:val="000000" w:themeColor="text1"/>
        </w:rPr>
        <w:t xml:space="preserve"> de l’offre</w:t>
      </w:r>
      <w:r w:rsidRPr="008C784C">
        <w:rPr>
          <w:rFonts w:ascii="Verdana" w:hAnsi="Verdana"/>
          <w:color w:val="000000" w:themeColor="text1"/>
        </w:rPr>
        <w:t>,</w:t>
      </w:r>
      <w:bookmarkStart w:id="63" w:name="_Toc348175794"/>
      <w:r w:rsidR="00544D89" w:rsidRPr="008C784C">
        <w:rPr>
          <w:rFonts w:ascii="Verdana" w:hAnsi="Verdana"/>
          <w:color w:val="000000" w:themeColor="text1"/>
        </w:rPr>
        <w:t xml:space="preserve"> l’offre est rejetée. </w:t>
      </w:r>
    </w:p>
    <w:p w:rsidR="004F0B15" w:rsidRPr="008C784C" w:rsidRDefault="00DD6029" w:rsidP="008C784C">
      <w:pPr>
        <w:pStyle w:val="Heading7"/>
        <w:numPr>
          <w:ilvl w:val="0"/>
          <w:numId w:val="36"/>
        </w:numPr>
        <w:spacing w:line="276" w:lineRule="auto"/>
        <w:ind w:left="567" w:hanging="425"/>
        <w:rPr>
          <w:rFonts w:ascii="Verdana" w:hAnsi="Verdana"/>
          <w:color w:val="000000" w:themeColor="text1"/>
          <w:sz w:val="24"/>
          <w:szCs w:val="24"/>
        </w:rPr>
      </w:pPr>
      <w:r w:rsidRPr="008C784C">
        <w:rPr>
          <w:rFonts w:ascii="Verdana" w:hAnsi="Verdana"/>
          <w:color w:val="000000" w:themeColor="text1"/>
          <w:sz w:val="24"/>
          <w:szCs w:val="24"/>
        </w:rPr>
        <w:t xml:space="preserve"> </w:t>
      </w:r>
      <w:r w:rsidR="004F0B15" w:rsidRPr="008C784C">
        <w:rPr>
          <w:rFonts w:ascii="Verdana" w:hAnsi="Verdana"/>
          <w:color w:val="000000" w:themeColor="text1"/>
          <w:sz w:val="24"/>
          <w:szCs w:val="24"/>
        </w:rPr>
        <w:t xml:space="preserve">Modification des </w:t>
      </w:r>
      <w:r w:rsidR="00B11ED1" w:rsidRPr="008C784C">
        <w:rPr>
          <w:rFonts w:ascii="Verdana" w:hAnsi="Verdana"/>
          <w:color w:val="000000" w:themeColor="text1"/>
          <w:sz w:val="24"/>
          <w:szCs w:val="24"/>
        </w:rPr>
        <w:t>quantités au</w:t>
      </w:r>
      <w:r w:rsidR="004F0B15" w:rsidRPr="008C784C">
        <w:rPr>
          <w:rFonts w:ascii="Verdana" w:hAnsi="Verdana"/>
          <w:color w:val="000000" w:themeColor="text1"/>
          <w:sz w:val="24"/>
          <w:szCs w:val="24"/>
        </w:rPr>
        <w:t xml:space="preserve"> moment de l’attribution du marché</w:t>
      </w:r>
    </w:p>
    <w:p w:rsidR="004F0B15" w:rsidRPr="008C784C" w:rsidRDefault="007160BA" w:rsidP="008C784C">
      <w:pPr>
        <w:pStyle w:val="N1"/>
        <w:numPr>
          <w:ilvl w:val="1"/>
          <w:numId w:val="28"/>
        </w:numPr>
        <w:spacing w:line="276" w:lineRule="auto"/>
        <w:rPr>
          <w:rFonts w:ascii="Verdana" w:hAnsi="Verdana" w:cs="Times New Roman"/>
          <w:color w:val="000000" w:themeColor="text1"/>
        </w:rPr>
      </w:pPr>
      <w:r w:rsidRPr="008C784C">
        <w:rPr>
          <w:rFonts w:ascii="Verdana" w:hAnsi="Verdana" w:cs="Times New Roman"/>
          <w:color w:val="000000" w:themeColor="text1"/>
        </w:rPr>
        <w:t xml:space="preserve">. </w:t>
      </w:r>
      <w:r w:rsidR="004F0B15" w:rsidRPr="008C784C">
        <w:rPr>
          <w:rFonts w:ascii="Verdana" w:hAnsi="Verdana" w:cs="Times New Roman"/>
          <w:color w:val="000000" w:themeColor="text1"/>
        </w:rPr>
        <w:t xml:space="preserve">Au moment de l’attribution du marché, l’OBR se réserve le droit d’augmenter ou de diminuer </w:t>
      </w:r>
      <w:r w:rsidR="005F2793" w:rsidRPr="008C784C">
        <w:rPr>
          <w:rFonts w:ascii="Verdana" w:hAnsi="Verdana" w:cs="Times New Roman"/>
          <w:color w:val="000000" w:themeColor="text1"/>
        </w:rPr>
        <w:t xml:space="preserve">de 20% </w:t>
      </w:r>
      <w:r w:rsidR="004F0B15" w:rsidRPr="008C784C">
        <w:rPr>
          <w:rFonts w:ascii="Verdana" w:hAnsi="Verdana" w:cs="Times New Roman"/>
          <w:color w:val="000000" w:themeColor="text1"/>
        </w:rPr>
        <w:t xml:space="preserve">le nombre </w:t>
      </w:r>
      <w:r w:rsidR="00703582" w:rsidRPr="008C784C">
        <w:rPr>
          <w:rFonts w:ascii="Verdana" w:hAnsi="Verdana" w:cs="Times New Roman"/>
          <w:color w:val="000000" w:themeColor="text1"/>
        </w:rPr>
        <w:t xml:space="preserve">d’articles </w:t>
      </w:r>
      <w:r w:rsidR="00D14387" w:rsidRPr="008C784C">
        <w:rPr>
          <w:rFonts w:ascii="Verdana" w:hAnsi="Verdana" w:cs="Times New Roman"/>
          <w:color w:val="000000" w:themeColor="text1"/>
        </w:rPr>
        <w:t xml:space="preserve">à fournir objet </w:t>
      </w:r>
      <w:r w:rsidR="00703582" w:rsidRPr="008C784C">
        <w:rPr>
          <w:rFonts w:ascii="Verdana" w:hAnsi="Verdana" w:cs="Times New Roman"/>
          <w:color w:val="000000" w:themeColor="text1"/>
        </w:rPr>
        <w:t>du marché</w:t>
      </w:r>
      <w:r w:rsidR="004F0B15" w:rsidRPr="008C784C">
        <w:rPr>
          <w:rFonts w:ascii="Verdana" w:hAnsi="Verdana" w:cs="Times New Roman"/>
          <w:color w:val="000000" w:themeColor="text1"/>
        </w:rPr>
        <w:t xml:space="preserve">, pour autant que ce changement n’excède pas les normes indiquées dans les DPAO et sans aucune modification des prix unitaires ou autres conditions de l’offre </w:t>
      </w:r>
      <w:r w:rsidR="006811F2" w:rsidRPr="008C784C">
        <w:rPr>
          <w:rFonts w:ascii="Verdana" w:hAnsi="Verdana" w:cs="Times New Roman"/>
          <w:color w:val="000000" w:themeColor="text1"/>
        </w:rPr>
        <w:t>et du Dossier d’Appel d’Offres.</w:t>
      </w:r>
    </w:p>
    <w:p w:rsidR="004F0B15" w:rsidRPr="008C784C" w:rsidRDefault="007160BA" w:rsidP="008C784C">
      <w:pPr>
        <w:pStyle w:val="Heading7"/>
        <w:numPr>
          <w:ilvl w:val="1"/>
          <w:numId w:val="7"/>
        </w:numPr>
        <w:spacing w:line="276" w:lineRule="auto"/>
        <w:ind w:left="567" w:hanging="425"/>
        <w:rPr>
          <w:rFonts w:ascii="Verdana" w:hAnsi="Verdana"/>
          <w:color w:val="000000" w:themeColor="text1"/>
          <w:sz w:val="24"/>
          <w:szCs w:val="24"/>
        </w:rPr>
      </w:pPr>
      <w:r w:rsidRPr="008C784C">
        <w:rPr>
          <w:rFonts w:ascii="Verdana" w:hAnsi="Verdana"/>
          <w:color w:val="000000" w:themeColor="text1"/>
          <w:sz w:val="24"/>
          <w:szCs w:val="24"/>
        </w:rPr>
        <w:t xml:space="preserve"> </w:t>
      </w:r>
      <w:r w:rsidR="004F0B15" w:rsidRPr="008C784C">
        <w:rPr>
          <w:rFonts w:ascii="Verdana" w:hAnsi="Verdana"/>
          <w:color w:val="000000" w:themeColor="text1"/>
          <w:sz w:val="24"/>
          <w:szCs w:val="24"/>
        </w:rPr>
        <w:t>Notification de l’attribution du marché</w:t>
      </w:r>
      <w:bookmarkEnd w:id="63"/>
    </w:p>
    <w:p w:rsidR="00A41A04"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 xml:space="preserve">Avant l’expiration du délai de validité des offres fixé par l’Office Burundais des Recettes, ce dernier notifiera à l’attributaire du Marché par une lettre écrite que sa soumission a été retenue. </w:t>
      </w:r>
      <w:r w:rsidR="00A41A04" w:rsidRPr="008C784C">
        <w:rPr>
          <w:rFonts w:ascii="Verdana" w:hAnsi="Verdana"/>
          <w:color w:val="000000" w:themeColor="text1"/>
        </w:rPr>
        <w:t xml:space="preserve">  </w:t>
      </w:r>
      <w:r w:rsidRPr="008C784C">
        <w:rPr>
          <w:rFonts w:ascii="Verdana" w:hAnsi="Verdana"/>
          <w:color w:val="000000" w:themeColor="text1"/>
        </w:rPr>
        <w:t>Cette lettre dénommée “lettre de marché</w:t>
      </w:r>
      <w:r w:rsidR="00D14387" w:rsidRPr="008C784C">
        <w:rPr>
          <w:rFonts w:ascii="Verdana" w:hAnsi="Verdana"/>
          <w:color w:val="000000" w:themeColor="text1"/>
        </w:rPr>
        <w:t>” indiquera</w:t>
      </w:r>
      <w:r w:rsidRPr="008C784C">
        <w:rPr>
          <w:rFonts w:ascii="Verdana" w:hAnsi="Verdana"/>
          <w:color w:val="000000" w:themeColor="text1"/>
        </w:rPr>
        <w:t xml:space="preserve"> le </w:t>
      </w:r>
      <w:r w:rsidR="00615100" w:rsidRPr="008C784C">
        <w:rPr>
          <w:rFonts w:ascii="Verdana" w:hAnsi="Verdana"/>
          <w:color w:val="000000" w:themeColor="text1"/>
        </w:rPr>
        <w:t>montant qui sera payé au f</w:t>
      </w:r>
      <w:r w:rsidRPr="008C784C">
        <w:rPr>
          <w:rFonts w:ascii="Verdana" w:hAnsi="Verdana"/>
          <w:color w:val="000000" w:themeColor="text1"/>
        </w:rPr>
        <w:t xml:space="preserve">ournisseur </w:t>
      </w:r>
      <w:r w:rsidR="00615100" w:rsidRPr="008C784C">
        <w:rPr>
          <w:rFonts w:ascii="Verdana" w:hAnsi="Verdana"/>
          <w:color w:val="000000" w:themeColor="text1"/>
        </w:rPr>
        <w:t>au titre de la livraison des f</w:t>
      </w:r>
      <w:r w:rsidRPr="008C784C">
        <w:rPr>
          <w:rFonts w:ascii="Verdana" w:hAnsi="Verdana"/>
          <w:color w:val="000000" w:themeColor="text1"/>
        </w:rPr>
        <w:t>ournitures et de ses obligations de garantie.</w:t>
      </w:r>
    </w:p>
    <w:p w:rsidR="00845F49" w:rsidRPr="008C784C" w:rsidRDefault="004F0B15" w:rsidP="008C784C">
      <w:pPr>
        <w:spacing w:line="276" w:lineRule="auto"/>
        <w:rPr>
          <w:rFonts w:ascii="Verdana" w:hAnsi="Verdana"/>
          <w:color w:val="000000" w:themeColor="text1"/>
        </w:rPr>
      </w:pPr>
      <w:r w:rsidRPr="008C784C">
        <w:rPr>
          <w:rFonts w:ascii="Verdana" w:hAnsi="Verdana"/>
          <w:color w:val="000000" w:themeColor="text1"/>
        </w:rPr>
        <w:t xml:space="preserve">La lettre de </w:t>
      </w:r>
      <w:r w:rsidR="00615100" w:rsidRPr="008C784C">
        <w:rPr>
          <w:rFonts w:ascii="Verdana" w:hAnsi="Verdana"/>
          <w:color w:val="000000" w:themeColor="text1"/>
        </w:rPr>
        <w:t>marché</w:t>
      </w:r>
      <w:r w:rsidR="00A41A04" w:rsidRPr="008C784C">
        <w:rPr>
          <w:rFonts w:ascii="Verdana" w:hAnsi="Verdana"/>
          <w:color w:val="000000" w:themeColor="text1"/>
        </w:rPr>
        <w:t xml:space="preserve"> </w:t>
      </w:r>
      <w:r w:rsidRPr="008C784C">
        <w:rPr>
          <w:rFonts w:ascii="Verdana" w:hAnsi="Verdana"/>
          <w:color w:val="000000" w:themeColor="text1"/>
        </w:rPr>
        <w:t>précisera le cas échéant, les corrections apportées au</w:t>
      </w:r>
      <w:r w:rsidR="00A41A04" w:rsidRPr="008C784C">
        <w:rPr>
          <w:rFonts w:ascii="Verdana" w:hAnsi="Verdana"/>
          <w:color w:val="000000" w:themeColor="text1"/>
        </w:rPr>
        <w:t xml:space="preserve"> montant de l’offre initiale de l’attributaire. </w:t>
      </w:r>
      <w:r w:rsidRPr="008C784C">
        <w:rPr>
          <w:rFonts w:ascii="Verdana" w:hAnsi="Verdana"/>
          <w:color w:val="000000" w:themeColor="text1"/>
        </w:rPr>
        <w:t>Si le soumissionnaire n’accepte pas la correction ainsi effectuée, son offre s</w:t>
      </w:r>
      <w:r w:rsidR="00A41A04" w:rsidRPr="008C784C">
        <w:rPr>
          <w:rFonts w:ascii="Verdana" w:hAnsi="Verdana"/>
          <w:color w:val="000000" w:themeColor="text1"/>
        </w:rPr>
        <w:t xml:space="preserve">era rejetée et </w:t>
      </w:r>
      <w:r w:rsidRPr="008C784C">
        <w:rPr>
          <w:rFonts w:ascii="Verdana" w:hAnsi="Verdana"/>
          <w:color w:val="000000" w:themeColor="text1"/>
        </w:rPr>
        <w:t xml:space="preserve">la garantie de soumission peut être saisie conformément aux dispositions la Clause </w:t>
      </w:r>
      <w:r w:rsidR="00421BE0" w:rsidRPr="008C784C">
        <w:rPr>
          <w:rFonts w:ascii="Verdana" w:hAnsi="Verdana"/>
          <w:color w:val="000000" w:themeColor="text1"/>
        </w:rPr>
        <w:t>16 des</w:t>
      </w:r>
      <w:r w:rsidRPr="008C784C">
        <w:rPr>
          <w:rFonts w:ascii="Verdana" w:hAnsi="Verdana"/>
          <w:color w:val="000000" w:themeColor="text1"/>
        </w:rPr>
        <w:t xml:space="preserve"> instructions aux soumissionnaires.</w:t>
      </w:r>
    </w:p>
    <w:p w:rsidR="004F0B15" w:rsidRPr="008C784C" w:rsidRDefault="004F0B15" w:rsidP="008C784C">
      <w:pPr>
        <w:pStyle w:val="Heading7"/>
        <w:numPr>
          <w:ilvl w:val="1"/>
          <w:numId w:val="7"/>
        </w:numPr>
        <w:spacing w:line="276" w:lineRule="auto"/>
        <w:ind w:left="567" w:hanging="567"/>
        <w:rPr>
          <w:rFonts w:ascii="Verdana" w:hAnsi="Verdana"/>
          <w:color w:val="000000" w:themeColor="text1"/>
          <w:sz w:val="24"/>
          <w:szCs w:val="24"/>
        </w:rPr>
      </w:pPr>
      <w:bookmarkStart w:id="64" w:name="_Toc348175795"/>
      <w:bookmarkStart w:id="65" w:name="_Ref511764529"/>
      <w:r w:rsidRPr="008C784C">
        <w:rPr>
          <w:rFonts w:ascii="Verdana" w:hAnsi="Verdana"/>
          <w:color w:val="000000" w:themeColor="text1"/>
          <w:sz w:val="24"/>
          <w:szCs w:val="24"/>
        </w:rPr>
        <w:t>Signature du marché</w:t>
      </w:r>
      <w:bookmarkEnd w:id="64"/>
      <w:bookmarkEnd w:id="65"/>
    </w:p>
    <w:p w:rsidR="0029395D" w:rsidRPr="008C784C" w:rsidRDefault="004F0B15" w:rsidP="008C784C">
      <w:pPr>
        <w:pStyle w:val="N1"/>
        <w:numPr>
          <w:ilvl w:val="0"/>
          <w:numId w:val="0"/>
        </w:numPr>
        <w:spacing w:line="276" w:lineRule="auto"/>
        <w:ind w:left="142"/>
        <w:rPr>
          <w:rFonts w:ascii="Verdana" w:hAnsi="Verdana" w:cs="Times New Roman"/>
          <w:color w:val="000000" w:themeColor="text1"/>
        </w:rPr>
      </w:pPr>
      <w:r w:rsidRPr="008C784C">
        <w:rPr>
          <w:rFonts w:ascii="Verdana" w:hAnsi="Verdana" w:cs="Times New Roman"/>
          <w:color w:val="000000" w:themeColor="text1"/>
        </w:rPr>
        <w:t xml:space="preserve">L’Office Burundais des Recettes enverra à l’attributaire du Marché la lettre de </w:t>
      </w:r>
      <w:r w:rsidR="005B71DA" w:rsidRPr="008C784C">
        <w:rPr>
          <w:rFonts w:ascii="Verdana" w:hAnsi="Verdana" w:cs="Times New Roman"/>
          <w:color w:val="000000" w:themeColor="text1"/>
        </w:rPr>
        <w:t>marché qui</w:t>
      </w:r>
      <w:r w:rsidRPr="008C784C">
        <w:rPr>
          <w:rFonts w:ascii="Verdana" w:hAnsi="Verdana" w:cs="Times New Roman"/>
          <w:color w:val="000000" w:themeColor="text1"/>
        </w:rPr>
        <w:t xml:space="preserve"> récapitule toutes les dispositions acceptées par les </w:t>
      </w:r>
      <w:r w:rsidR="0049661F" w:rsidRPr="008C784C">
        <w:rPr>
          <w:rFonts w:ascii="Verdana" w:hAnsi="Verdana" w:cs="Times New Roman"/>
          <w:color w:val="000000" w:themeColor="text1"/>
        </w:rPr>
        <w:t>parties. L’attributaire</w:t>
      </w:r>
      <w:r w:rsidRPr="008C784C">
        <w:rPr>
          <w:rFonts w:ascii="Verdana" w:hAnsi="Verdana" w:cs="Times New Roman"/>
          <w:color w:val="000000" w:themeColor="text1"/>
        </w:rPr>
        <w:t xml:space="preserve"> du Marché la signera et la renverra </w:t>
      </w:r>
      <w:r w:rsidR="00764A46" w:rsidRPr="008C784C">
        <w:rPr>
          <w:rFonts w:ascii="Verdana" w:hAnsi="Verdana" w:cs="Times New Roman"/>
          <w:color w:val="000000" w:themeColor="text1"/>
        </w:rPr>
        <w:t>au Maître d’Ouvrage</w:t>
      </w:r>
      <w:r w:rsidRPr="008C784C">
        <w:rPr>
          <w:rFonts w:ascii="Verdana" w:hAnsi="Verdana" w:cs="Times New Roman"/>
          <w:color w:val="000000" w:themeColor="text1"/>
        </w:rPr>
        <w:t>.</w:t>
      </w:r>
      <w:r w:rsidR="0029395D" w:rsidRPr="008C784C">
        <w:rPr>
          <w:rFonts w:ascii="Verdana" w:hAnsi="Verdana" w:cs="Times New Roman"/>
          <w:color w:val="000000" w:themeColor="text1"/>
        </w:rPr>
        <w:t xml:space="preserve"> </w:t>
      </w:r>
    </w:p>
    <w:p w:rsidR="003D5711" w:rsidRPr="008C784C" w:rsidRDefault="004F0B15" w:rsidP="008C784C">
      <w:pPr>
        <w:pStyle w:val="N1"/>
        <w:numPr>
          <w:ilvl w:val="0"/>
          <w:numId w:val="0"/>
        </w:numPr>
        <w:spacing w:line="276" w:lineRule="auto"/>
        <w:ind w:left="142"/>
        <w:rPr>
          <w:rFonts w:ascii="Verdana" w:hAnsi="Verdana" w:cs="Times New Roman"/>
          <w:color w:val="000000" w:themeColor="text1"/>
        </w:rPr>
      </w:pPr>
      <w:r w:rsidRPr="008C784C">
        <w:rPr>
          <w:rFonts w:ascii="Verdana" w:hAnsi="Verdana" w:cs="Times New Roman"/>
          <w:color w:val="000000" w:themeColor="text1"/>
        </w:rPr>
        <w:t>L’Office Burundais des Recettes informera dans les meilleurs délais les autres soumissionnaires que leurs offres n’ont pas été retenues, et leur restituera leurs garanties de soumission.</w:t>
      </w:r>
    </w:p>
    <w:p w:rsidR="004F0B15" w:rsidRPr="008C784C" w:rsidRDefault="0029395D" w:rsidP="008C784C">
      <w:pPr>
        <w:pStyle w:val="Heading7"/>
        <w:numPr>
          <w:ilvl w:val="1"/>
          <w:numId w:val="7"/>
        </w:numPr>
        <w:spacing w:line="276" w:lineRule="auto"/>
        <w:ind w:left="567" w:hanging="425"/>
        <w:rPr>
          <w:rFonts w:ascii="Verdana" w:hAnsi="Verdana"/>
          <w:color w:val="000000" w:themeColor="text1"/>
          <w:sz w:val="24"/>
          <w:szCs w:val="24"/>
        </w:rPr>
      </w:pPr>
      <w:r w:rsidRPr="008C784C">
        <w:rPr>
          <w:rFonts w:ascii="Verdana" w:hAnsi="Verdana"/>
          <w:color w:val="000000" w:themeColor="text1"/>
          <w:sz w:val="24"/>
          <w:szCs w:val="24"/>
        </w:rPr>
        <w:t xml:space="preserve"> </w:t>
      </w:r>
      <w:r w:rsidR="004F0B15" w:rsidRPr="008C784C">
        <w:rPr>
          <w:rFonts w:ascii="Verdana" w:hAnsi="Verdana"/>
          <w:color w:val="000000" w:themeColor="text1"/>
          <w:sz w:val="24"/>
          <w:szCs w:val="24"/>
        </w:rPr>
        <w:t xml:space="preserve">Garantie de bonne exécution </w:t>
      </w:r>
    </w:p>
    <w:p w:rsidR="004F0B15" w:rsidRPr="008C784C" w:rsidRDefault="004F0B15" w:rsidP="008C784C">
      <w:pPr>
        <w:pStyle w:val="N1"/>
        <w:numPr>
          <w:ilvl w:val="0"/>
          <w:numId w:val="0"/>
        </w:numPr>
        <w:spacing w:line="276" w:lineRule="auto"/>
        <w:ind w:left="851" w:hanging="567"/>
        <w:rPr>
          <w:rFonts w:ascii="Verdana" w:hAnsi="Verdana" w:cs="Times New Roman"/>
          <w:color w:val="000000" w:themeColor="text1"/>
        </w:rPr>
      </w:pPr>
      <w:r w:rsidRPr="008C784C">
        <w:rPr>
          <w:rFonts w:ascii="Verdana" w:hAnsi="Verdana" w:cs="Times New Roman"/>
          <w:color w:val="000000" w:themeColor="text1"/>
        </w:rPr>
        <w:t xml:space="preserve">35.1. Dans les vingt (20) jours calendaires suivant la réception de </w:t>
      </w:r>
      <w:r w:rsidR="00ED4190" w:rsidRPr="008C784C">
        <w:rPr>
          <w:rFonts w:ascii="Verdana" w:hAnsi="Verdana" w:cs="Times New Roman"/>
          <w:color w:val="000000" w:themeColor="text1"/>
        </w:rPr>
        <w:t xml:space="preserve">la lettre de marché de l’Office </w:t>
      </w:r>
      <w:r w:rsidRPr="008C784C">
        <w:rPr>
          <w:rFonts w:ascii="Verdana" w:hAnsi="Verdana" w:cs="Times New Roman"/>
          <w:color w:val="000000" w:themeColor="text1"/>
        </w:rPr>
        <w:t>Burundais des Recettes, l’attributaire fournira à l’Office Burundais</w:t>
      </w:r>
      <w:r w:rsidR="00ED4190" w:rsidRPr="008C784C">
        <w:rPr>
          <w:rFonts w:ascii="Verdana" w:hAnsi="Verdana" w:cs="Times New Roman"/>
          <w:color w:val="000000" w:themeColor="text1"/>
        </w:rPr>
        <w:t xml:space="preserve"> des Recettes une garantie de </w:t>
      </w:r>
      <w:r w:rsidR="00764A46" w:rsidRPr="008C784C">
        <w:rPr>
          <w:rFonts w:ascii="Verdana" w:hAnsi="Verdana" w:cs="Times New Roman"/>
          <w:color w:val="000000" w:themeColor="text1"/>
        </w:rPr>
        <w:t xml:space="preserve">bonne exécution </w:t>
      </w:r>
      <w:r w:rsidR="00915DCB" w:rsidRPr="008C784C">
        <w:rPr>
          <w:rFonts w:ascii="Verdana" w:hAnsi="Verdana" w:cs="Times New Roman"/>
          <w:color w:val="000000" w:themeColor="text1"/>
        </w:rPr>
        <w:t>de</w:t>
      </w:r>
      <w:r w:rsidRPr="008C784C">
        <w:rPr>
          <w:rFonts w:ascii="Verdana" w:hAnsi="Verdana" w:cs="Times New Roman"/>
          <w:color w:val="000000" w:themeColor="text1"/>
        </w:rPr>
        <w:t xml:space="preserve"> </w:t>
      </w:r>
      <w:r w:rsidR="00A7783D" w:rsidRPr="008C784C">
        <w:rPr>
          <w:rFonts w:ascii="Verdana" w:hAnsi="Verdana" w:cs="Times New Roman"/>
          <w:color w:val="000000" w:themeColor="text1"/>
        </w:rPr>
        <w:t>10</w:t>
      </w:r>
      <w:r w:rsidRPr="008C784C">
        <w:rPr>
          <w:rFonts w:ascii="Verdana" w:hAnsi="Verdana" w:cs="Times New Roman"/>
          <w:color w:val="000000" w:themeColor="text1"/>
        </w:rPr>
        <w:t>%</w:t>
      </w:r>
      <w:r w:rsidR="00764A46" w:rsidRPr="008C784C">
        <w:rPr>
          <w:rFonts w:ascii="Verdana" w:hAnsi="Verdana" w:cs="Times New Roman"/>
          <w:color w:val="000000" w:themeColor="text1"/>
        </w:rPr>
        <w:t xml:space="preserve"> </w:t>
      </w:r>
      <w:r w:rsidRPr="008C784C">
        <w:rPr>
          <w:rFonts w:ascii="Verdana" w:hAnsi="Verdana" w:cs="Times New Roman"/>
          <w:color w:val="000000" w:themeColor="text1"/>
        </w:rPr>
        <w:t xml:space="preserve">du montant du </w:t>
      </w:r>
      <w:r w:rsidR="00A7783D" w:rsidRPr="008C784C">
        <w:rPr>
          <w:rFonts w:ascii="Verdana" w:hAnsi="Verdana" w:cs="Times New Roman"/>
          <w:color w:val="000000" w:themeColor="text1"/>
        </w:rPr>
        <w:t>marché. Cette garantie sera délivrée par une banque ou une institution financière agrée par la BRB. Les soumissionnaires devront présenter les adresses physiques et électroniques des institutions financières émettrices de ces garanties.</w:t>
      </w:r>
    </w:p>
    <w:p w:rsidR="00AB3CA6" w:rsidRPr="008C784C" w:rsidRDefault="004F0B15" w:rsidP="008C784C">
      <w:pPr>
        <w:pStyle w:val="N1"/>
        <w:numPr>
          <w:ilvl w:val="0"/>
          <w:numId w:val="0"/>
        </w:numPr>
        <w:spacing w:line="276" w:lineRule="auto"/>
        <w:ind w:left="851" w:hanging="567"/>
        <w:rPr>
          <w:rFonts w:ascii="Verdana" w:hAnsi="Verdana" w:cs="Times New Roman"/>
          <w:color w:val="000000" w:themeColor="text1"/>
        </w:rPr>
      </w:pPr>
      <w:r w:rsidRPr="008C784C">
        <w:rPr>
          <w:rFonts w:ascii="Verdana" w:hAnsi="Verdana" w:cs="Times New Roman"/>
          <w:color w:val="000000" w:themeColor="text1"/>
        </w:rPr>
        <w:t>35.2. Si l’attributaire du Marché ne remplit pas les conditi</w:t>
      </w:r>
      <w:r w:rsidR="00ED4190" w:rsidRPr="008C784C">
        <w:rPr>
          <w:rFonts w:ascii="Verdana" w:hAnsi="Verdana" w:cs="Times New Roman"/>
          <w:color w:val="000000" w:themeColor="text1"/>
        </w:rPr>
        <w:t xml:space="preserve">ons du marché, l’attribution du </w:t>
      </w:r>
      <w:r w:rsidR="00AB3CA6" w:rsidRPr="008C784C">
        <w:rPr>
          <w:rFonts w:ascii="Verdana" w:hAnsi="Verdana" w:cs="Times New Roman"/>
          <w:color w:val="000000" w:themeColor="text1"/>
        </w:rPr>
        <w:t>m</w:t>
      </w:r>
      <w:r w:rsidRPr="008C784C">
        <w:rPr>
          <w:rFonts w:ascii="Verdana" w:hAnsi="Verdana" w:cs="Times New Roman"/>
          <w:color w:val="000000" w:themeColor="text1"/>
        </w:rPr>
        <w:t>arché sera annulée et la garantie de soumission sera saisie. L’Office Burundais des Recettes</w:t>
      </w:r>
      <w:r w:rsidR="00AB3CA6" w:rsidRPr="008C784C">
        <w:rPr>
          <w:rFonts w:ascii="Verdana" w:hAnsi="Verdana" w:cs="Times New Roman"/>
          <w:color w:val="000000" w:themeColor="text1"/>
        </w:rPr>
        <w:t xml:space="preserve"> (OBR) peut alors attribuer le m</w:t>
      </w:r>
      <w:r w:rsidRPr="008C784C">
        <w:rPr>
          <w:rFonts w:ascii="Verdana" w:hAnsi="Verdana" w:cs="Times New Roman"/>
          <w:color w:val="000000" w:themeColor="text1"/>
        </w:rPr>
        <w:t>arché au Soumissionnaire classé second.</w:t>
      </w:r>
      <w:bookmarkStart w:id="66" w:name="_Toc61336419"/>
    </w:p>
    <w:p w:rsidR="004F0B15" w:rsidRPr="008C784C" w:rsidRDefault="0029395D"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36. </w:t>
      </w:r>
      <w:r w:rsidR="004F0B15" w:rsidRPr="008C784C">
        <w:rPr>
          <w:rFonts w:ascii="Verdana" w:hAnsi="Verdana"/>
          <w:color w:val="000000" w:themeColor="text1"/>
          <w:sz w:val="24"/>
          <w:szCs w:val="24"/>
        </w:rPr>
        <w:t>Pénalités</w:t>
      </w:r>
    </w:p>
    <w:p w:rsidR="002A3E0B" w:rsidRPr="008C784C" w:rsidRDefault="002A3E0B" w:rsidP="008C784C">
      <w:pPr>
        <w:spacing w:line="276" w:lineRule="auto"/>
        <w:rPr>
          <w:rFonts w:ascii="Verdana" w:hAnsi="Verdana"/>
          <w:color w:val="000000" w:themeColor="text1"/>
        </w:rPr>
      </w:pPr>
      <w:r w:rsidRPr="008C784C">
        <w:rPr>
          <w:rFonts w:ascii="Verdana" w:hAnsi="Verdana"/>
          <w:color w:val="000000" w:themeColor="text1"/>
        </w:rPr>
        <w:t xml:space="preserve">En cas de dépassement des délais contractuels fixés par le marché, le titulaire du marché est passible des pénalités journalières égales à 1/1000 de la valeur de la tranche non exécutée, pour chaque jour calendrier de retard, après mise en demeure préalable.  Ces </w:t>
      </w:r>
      <w:r w:rsidR="007A530A" w:rsidRPr="008C784C">
        <w:rPr>
          <w:rFonts w:ascii="Verdana" w:hAnsi="Verdana"/>
          <w:color w:val="000000" w:themeColor="text1"/>
        </w:rPr>
        <w:t>pénalités ne</w:t>
      </w:r>
      <w:r w:rsidRPr="008C784C">
        <w:rPr>
          <w:rFonts w:ascii="Verdana" w:hAnsi="Verdana"/>
          <w:color w:val="000000" w:themeColor="text1"/>
        </w:rPr>
        <w:t xml:space="preserve"> peuvent excéder dix pourcent (10%) de la valeur totale du marché.</w:t>
      </w:r>
    </w:p>
    <w:p w:rsidR="004F0B15" w:rsidRPr="008C784C" w:rsidRDefault="0029395D"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37. </w:t>
      </w:r>
      <w:r w:rsidR="004F0B15" w:rsidRPr="008C784C">
        <w:rPr>
          <w:rFonts w:ascii="Verdana" w:hAnsi="Verdana"/>
          <w:color w:val="000000" w:themeColor="text1"/>
          <w:sz w:val="24"/>
          <w:szCs w:val="24"/>
        </w:rPr>
        <w:t>Recour</w:t>
      </w:r>
      <w:bookmarkEnd w:id="66"/>
      <w:r w:rsidR="004F0B15" w:rsidRPr="008C784C">
        <w:rPr>
          <w:rFonts w:ascii="Verdana" w:hAnsi="Verdana"/>
          <w:color w:val="000000" w:themeColor="text1"/>
          <w:sz w:val="24"/>
          <w:szCs w:val="24"/>
        </w:rPr>
        <w:t>s</w:t>
      </w:r>
    </w:p>
    <w:p w:rsidR="00097F16" w:rsidRDefault="004F0B15" w:rsidP="008C784C">
      <w:pPr>
        <w:spacing w:line="276" w:lineRule="auto"/>
        <w:rPr>
          <w:rFonts w:ascii="Verdana" w:hAnsi="Verdana"/>
          <w:color w:val="000000" w:themeColor="text1"/>
        </w:rPr>
      </w:pPr>
      <w:r w:rsidRPr="008C784C">
        <w:rPr>
          <w:rFonts w:ascii="Verdana" w:hAnsi="Verdana"/>
          <w:color w:val="000000" w:themeColor="text1"/>
        </w:rPr>
        <w:t>Si un soumissionnaire s’estime lésé par une erreur ou irrégularité commise dans le cadre d’une procédure de sélection ou de passation de marché, il en réfère directement à l’autorité contractante, conformément a</w:t>
      </w:r>
      <w:r w:rsidR="00764A46" w:rsidRPr="008C784C">
        <w:rPr>
          <w:rFonts w:ascii="Verdana" w:hAnsi="Verdana"/>
          <w:color w:val="000000" w:themeColor="text1"/>
        </w:rPr>
        <w:t>ux dispositions de l’article 337 à 343 du C</w:t>
      </w:r>
      <w:r w:rsidRPr="008C784C">
        <w:rPr>
          <w:rFonts w:ascii="Verdana" w:hAnsi="Verdana"/>
          <w:color w:val="000000" w:themeColor="text1"/>
        </w:rPr>
        <w:t>ode</w:t>
      </w:r>
      <w:r w:rsidR="00764A46" w:rsidRPr="008C784C">
        <w:rPr>
          <w:rFonts w:ascii="Verdana" w:hAnsi="Verdana"/>
          <w:color w:val="000000" w:themeColor="text1"/>
        </w:rPr>
        <w:t xml:space="preserve"> </w:t>
      </w:r>
      <w:r w:rsidR="002A3E0B" w:rsidRPr="008C784C">
        <w:rPr>
          <w:rFonts w:ascii="Verdana" w:hAnsi="Verdana"/>
          <w:color w:val="000000" w:themeColor="text1"/>
        </w:rPr>
        <w:t>Révisé</w:t>
      </w:r>
      <w:r w:rsidRPr="008C784C">
        <w:rPr>
          <w:rFonts w:ascii="Verdana" w:hAnsi="Verdana"/>
          <w:color w:val="000000" w:themeColor="text1"/>
        </w:rPr>
        <w:t xml:space="preserve"> </w:t>
      </w:r>
      <w:r w:rsidR="00764A46" w:rsidRPr="008C784C">
        <w:rPr>
          <w:rFonts w:ascii="Verdana" w:hAnsi="Verdana"/>
          <w:color w:val="000000" w:themeColor="text1"/>
        </w:rPr>
        <w:t>des Marchés P</w:t>
      </w:r>
      <w:r w:rsidR="00AB3CA6" w:rsidRPr="008C784C">
        <w:rPr>
          <w:rFonts w:ascii="Verdana" w:hAnsi="Verdana"/>
          <w:color w:val="000000" w:themeColor="text1"/>
        </w:rPr>
        <w:t xml:space="preserve">ublics du </w:t>
      </w:r>
      <w:r w:rsidR="0049661F" w:rsidRPr="008C784C">
        <w:rPr>
          <w:rFonts w:ascii="Verdana" w:hAnsi="Verdana"/>
          <w:color w:val="000000" w:themeColor="text1"/>
        </w:rPr>
        <w:t>Burundi. En</w:t>
      </w:r>
      <w:r w:rsidRPr="008C784C">
        <w:rPr>
          <w:rFonts w:ascii="Verdana" w:hAnsi="Verdana"/>
          <w:color w:val="000000" w:themeColor="text1"/>
        </w:rPr>
        <w:t xml:space="preserve"> cas d’échec de la procédure précédente, </w:t>
      </w:r>
      <w:r w:rsidR="00F82659" w:rsidRPr="008C784C">
        <w:rPr>
          <w:rFonts w:ascii="Verdana" w:hAnsi="Verdana"/>
          <w:color w:val="000000" w:themeColor="text1"/>
        </w:rPr>
        <w:t>le soumissionnaire peut exercer</w:t>
      </w:r>
      <w:r w:rsidRPr="008C784C">
        <w:rPr>
          <w:rFonts w:ascii="Verdana" w:hAnsi="Verdana"/>
          <w:color w:val="000000" w:themeColor="text1"/>
        </w:rPr>
        <w:t xml:space="preserve"> les</w:t>
      </w:r>
      <w:r w:rsidR="00AB3CA6" w:rsidRPr="008C784C">
        <w:rPr>
          <w:rFonts w:ascii="Verdana" w:hAnsi="Verdana"/>
          <w:color w:val="000000" w:themeColor="text1"/>
        </w:rPr>
        <w:t xml:space="preserve"> </w:t>
      </w:r>
      <w:r w:rsidR="004B2591" w:rsidRPr="008C784C">
        <w:rPr>
          <w:rFonts w:ascii="Verdana" w:hAnsi="Verdana"/>
          <w:color w:val="000000" w:themeColor="text1"/>
        </w:rPr>
        <w:t>r</w:t>
      </w:r>
      <w:r w:rsidR="00F82659" w:rsidRPr="008C784C">
        <w:rPr>
          <w:rFonts w:ascii="Verdana" w:hAnsi="Verdana"/>
          <w:color w:val="000000" w:themeColor="text1"/>
        </w:rPr>
        <w:t xml:space="preserve">ecours </w:t>
      </w:r>
      <w:r w:rsidRPr="008C784C">
        <w:rPr>
          <w:rFonts w:ascii="Verdana" w:hAnsi="Verdana"/>
          <w:color w:val="000000" w:themeColor="text1"/>
        </w:rPr>
        <w:t>prévus par ledit Code.</w:t>
      </w:r>
    </w:p>
    <w:p w:rsidR="00097F16" w:rsidRPr="008C784C" w:rsidRDefault="00097F16" w:rsidP="008C784C">
      <w:pPr>
        <w:spacing w:line="276" w:lineRule="auto"/>
        <w:rPr>
          <w:rFonts w:ascii="Verdana" w:hAnsi="Verdana"/>
          <w:color w:val="000000" w:themeColor="text1"/>
        </w:rPr>
      </w:pPr>
    </w:p>
    <w:p w:rsidR="004F0B15" w:rsidRPr="008C784C" w:rsidRDefault="004F0B15"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38. Modalités de paiement</w:t>
      </w:r>
    </w:p>
    <w:p w:rsidR="00806319" w:rsidRPr="008C784C" w:rsidRDefault="009B1AAC" w:rsidP="008C784C">
      <w:pPr>
        <w:spacing w:after="0" w:line="276" w:lineRule="auto"/>
        <w:ind w:right="525"/>
        <w:rPr>
          <w:rFonts w:ascii="Verdana" w:eastAsia="Garamond" w:hAnsi="Verdana" w:cs="Garamond"/>
        </w:rPr>
      </w:pPr>
      <w:r w:rsidRPr="008C784C">
        <w:rPr>
          <w:rFonts w:ascii="Verdana" w:eastAsia="Garamond" w:hAnsi="Verdana" w:cs="Garamond"/>
        </w:rPr>
        <w:t xml:space="preserve">Le paiement se fera en monnaie locale après la réception du marché par virement bancaire au compte du fournisseur dans la banque qui aura délivrée la garantie de bonne exécution, dans trente jours suivant la présentation de la facture accompagnée d’un procès-verbal de réception signé par la Commission de réception, un représentant du fournisseur </w:t>
      </w:r>
      <w:r w:rsidR="0049661F" w:rsidRPr="008C784C">
        <w:rPr>
          <w:rFonts w:ascii="Verdana" w:eastAsia="Garamond" w:hAnsi="Verdana" w:cs="Garamond"/>
        </w:rPr>
        <w:t>et approuvé par la Personne Habileté à l’OBR.</w:t>
      </w:r>
      <w:r w:rsidRPr="008C784C">
        <w:rPr>
          <w:rFonts w:ascii="Verdana" w:eastAsia="Garamond" w:hAnsi="Verdana" w:cs="Garamond"/>
        </w:rPr>
        <w:t xml:space="preserve"> </w:t>
      </w:r>
      <w:r w:rsidR="00806319" w:rsidRPr="008C784C">
        <w:rPr>
          <w:rFonts w:ascii="Verdana" w:hAnsi="Verdana"/>
          <w:b/>
          <w:color w:val="000000" w:themeColor="text1"/>
        </w:rPr>
        <w:t xml:space="preserve"> </w:t>
      </w:r>
    </w:p>
    <w:p w:rsidR="004F0B15" w:rsidRPr="008C784C" w:rsidRDefault="004F0B15"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II. DONNEES PARTICULIERES DE L’APPEL D’OFFRES (DPAO)</w:t>
      </w:r>
    </w:p>
    <w:p w:rsidR="004F0B15" w:rsidRPr="008C784C" w:rsidRDefault="004F0B15"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Les dispositions ci-après, qui sont spécifiques</w:t>
      </w:r>
      <w:r w:rsidR="00985F5E" w:rsidRPr="008C784C">
        <w:rPr>
          <w:rFonts w:ascii="Verdana" w:hAnsi="Verdana"/>
          <w:color w:val="000000" w:themeColor="text1"/>
          <w:sz w:val="24"/>
          <w:szCs w:val="24"/>
        </w:rPr>
        <w:t xml:space="preserve"> aux f</w:t>
      </w:r>
      <w:r w:rsidRPr="008C784C">
        <w:rPr>
          <w:rFonts w:ascii="Verdana" w:hAnsi="Verdana"/>
          <w:color w:val="000000" w:themeColor="text1"/>
          <w:sz w:val="24"/>
          <w:szCs w:val="24"/>
        </w:rPr>
        <w:t>ourniture</w:t>
      </w:r>
      <w:r w:rsidR="00985F5E" w:rsidRPr="008C784C">
        <w:rPr>
          <w:rFonts w:ascii="Verdana" w:hAnsi="Verdana"/>
          <w:color w:val="000000" w:themeColor="text1"/>
          <w:sz w:val="24"/>
          <w:szCs w:val="24"/>
        </w:rPr>
        <w:t>s faisant l’objet de l’Appel d’O</w:t>
      </w:r>
      <w:r w:rsidRPr="008C784C">
        <w:rPr>
          <w:rFonts w:ascii="Verdana" w:hAnsi="Verdana"/>
          <w:color w:val="000000" w:themeColor="text1"/>
          <w:sz w:val="24"/>
          <w:szCs w:val="24"/>
        </w:rPr>
        <w:t>ffres, complètent ou, le cas échéant, modifient les dispositions des Instructions aux Soumissionnaires (IS).  En cas de divergence, les donné</w:t>
      </w:r>
      <w:r w:rsidR="00F82659" w:rsidRPr="008C784C">
        <w:rPr>
          <w:rFonts w:ascii="Verdana" w:hAnsi="Verdana"/>
          <w:color w:val="000000" w:themeColor="text1"/>
          <w:sz w:val="24"/>
          <w:szCs w:val="24"/>
        </w:rPr>
        <w:t>es particulières ci-dessous ont</w:t>
      </w:r>
      <w:r w:rsidR="00985F5E" w:rsidRPr="008C784C">
        <w:rPr>
          <w:rFonts w:ascii="Verdana" w:hAnsi="Verdana"/>
          <w:color w:val="000000" w:themeColor="text1"/>
          <w:sz w:val="24"/>
          <w:szCs w:val="24"/>
        </w:rPr>
        <w:t xml:space="preserve"> priorité sur les clauses des I</w:t>
      </w:r>
      <w:r w:rsidRPr="008C784C">
        <w:rPr>
          <w:rFonts w:ascii="Verdana" w:hAnsi="Verdana"/>
          <w:color w:val="000000" w:themeColor="text1"/>
          <w:sz w:val="24"/>
          <w:szCs w:val="24"/>
        </w:rPr>
        <w:t>nstruc</w:t>
      </w:r>
      <w:r w:rsidR="00985F5E" w:rsidRPr="008C784C">
        <w:rPr>
          <w:rFonts w:ascii="Verdana" w:hAnsi="Verdana"/>
          <w:color w:val="000000" w:themeColor="text1"/>
          <w:sz w:val="24"/>
          <w:szCs w:val="24"/>
        </w:rPr>
        <w:t>tions aux S</w:t>
      </w:r>
      <w:r w:rsidRPr="008C784C">
        <w:rPr>
          <w:rFonts w:ascii="Verdana" w:hAnsi="Verdana"/>
          <w:color w:val="000000" w:themeColor="text1"/>
          <w:sz w:val="24"/>
          <w:szCs w:val="24"/>
        </w:rPr>
        <w:t>oumissionnaires.</w:t>
      </w:r>
    </w:p>
    <w:p w:rsidR="00DC5A55" w:rsidRPr="008C784C" w:rsidRDefault="004F0B15" w:rsidP="008C784C">
      <w:pPr>
        <w:pStyle w:val="BodyText2"/>
        <w:spacing w:before="0" w:after="0" w:line="276" w:lineRule="auto"/>
        <w:jc w:val="both"/>
        <w:rPr>
          <w:rFonts w:ascii="Verdana" w:hAnsi="Verdana"/>
          <w:color w:val="000000" w:themeColor="text1"/>
          <w:sz w:val="24"/>
          <w:szCs w:val="24"/>
        </w:rPr>
      </w:pPr>
      <w:r w:rsidRPr="008C784C">
        <w:rPr>
          <w:rFonts w:ascii="Verdana" w:hAnsi="Verdana"/>
          <w:color w:val="000000" w:themeColor="text1"/>
          <w:sz w:val="24"/>
          <w:szCs w:val="24"/>
        </w:rPr>
        <w:t>Les chiffres de la première colonne se réfèrent à la Clause correspondante des</w:t>
      </w:r>
    </w:p>
    <w:p w:rsidR="004F0B15" w:rsidRPr="008C784C" w:rsidRDefault="004F0B15" w:rsidP="008C784C">
      <w:pPr>
        <w:pStyle w:val="BodyText2"/>
        <w:spacing w:line="276" w:lineRule="auto"/>
        <w:jc w:val="both"/>
        <w:rPr>
          <w:rFonts w:ascii="Verdana" w:hAnsi="Verdana"/>
          <w:color w:val="000000" w:themeColor="text1"/>
          <w:sz w:val="24"/>
          <w:szCs w:val="24"/>
        </w:rPr>
      </w:pPr>
      <w:r w:rsidRPr="008C784C">
        <w:rPr>
          <w:rFonts w:ascii="Verdana" w:hAnsi="Verdana"/>
          <w:color w:val="000000" w:themeColor="text1"/>
          <w:sz w:val="24"/>
          <w:szCs w:val="24"/>
        </w:rPr>
        <w:t>Instructions aux soumissionnaires.</w:t>
      </w:r>
    </w:p>
    <w:tbl>
      <w:tblPr>
        <w:tblStyle w:val="TableGrid"/>
        <w:tblW w:w="10343" w:type="dxa"/>
        <w:tblLook w:val="04A0" w:firstRow="1" w:lastRow="0" w:firstColumn="1" w:lastColumn="0" w:noHBand="0" w:noVBand="1"/>
      </w:tblPr>
      <w:tblGrid>
        <w:gridCol w:w="967"/>
        <w:gridCol w:w="9376"/>
      </w:tblGrid>
      <w:tr w:rsidR="00AB2818" w:rsidRPr="008C784C" w:rsidTr="001F2C69">
        <w:trPr>
          <w:trHeight w:val="650"/>
        </w:trPr>
        <w:tc>
          <w:tcPr>
            <w:tcW w:w="846" w:type="dxa"/>
          </w:tcPr>
          <w:p w:rsidR="00820E93" w:rsidRPr="008C784C" w:rsidRDefault="00820E93" w:rsidP="008C784C">
            <w:pPr>
              <w:pStyle w:val="BodyText2"/>
              <w:spacing w:before="0" w:line="276" w:lineRule="auto"/>
              <w:jc w:val="both"/>
              <w:rPr>
                <w:rFonts w:ascii="Verdana" w:hAnsi="Verdana"/>
                <w:b/>
                <w:color w:val="000000" w:themeColor="text1"/>
                <w:sz w:val="24"/>
                <w:szCs w:val="24"/>
              </w:rPr>
            </w:pPr>
            <w:proofErr w:type="spellStart"/>
            <w:r w:rsidRPr="008C784C">
              <w:rPr>
                <w:rFonts w:ascii="Verdana" w:hAnsi="Verdana"/>
                <w:b/>
                <w:color w:val="000000" w:themeColor="text1"/>
                <w:sz w:val="24"/>
                <w:szCs w:val="24"/>
              </w:rPr>
              <w:t>Réfé</w:t>
            </w:r>
            <w:proofErr w:type="spellEnd"/>
            <w:r w:rsidRPr="008C784C">
              <w:rPr>
                <w:rFonts w:ascii="Verdana" w:hAnsi="Verdana"/>
                <w:b/>
                <w:color w:val="000000" w:themeColor="text1"/>
                <w:sz w:val="24"/>
                <w:szCs w:val="24"/>
              </w:rPr>
              <w:t xml:space="preserve"> </w:t>
            </w:r>
            <w:proofErr w:type="spellStart"/>
            <w:r w:rsidRPr="008C784C">
              <w:rPr>
                <w:rFonts w:ascii="Verdana" w:hAnsi="Verdana"/>
                <w:b/>
                <w:color w:val="000000" w:themeColor="text1"/>
                <w:sz w:val="24"/>
                <w:szCs w:val="24"/>
              </w:rPr>
              <w:t>rence</w:t>
            </w:r>
            <w:proofErr w:type="spellEnd"/>
            <w:r w:rsidRPr="008C784C">
              <w:rPr>
                <w:rFonts w:ascii="Verdana" w:hAnsi="Verdana"/>
                <w:b/>
                <w:color w:val="000000" w:themeColor="text1"/>
                <w:sz w:val="24"/>
                <w:szCs w:val="24"/>
              </w:rPr>
              <w:br/>
              <w:t>aux IS</w:t>
            </w:r>
          </w:p>
        </w:tc>
        <w:tc>
          <w:tcPr>
            <w:tcW w:w="9497" w:type="dxa"/>
          </w:tcPr>
          <w:p w:rsidR="00820E93" w:rsidRPr="008C784C" w:rsidRDefault="00820E93" w:rsidP="008C784C">
            <w:pPr>
              <w:pStyle w:val="BodyText2"/>
              <w:numPr>
                <w:ilvl w:val="0"/>
                <w:numId w:val="31"/>
              </w:numPr>
              <w:spacing w:before="0" w:line="276" w:lineRule="auto"/>
              <w:jc w:val="both"/>
              <w:rPr>
                <w:rFonts w:ascii="Verdana" w:hAnsi="Verdana"/>
                <w:color w:val="000000" w:themeColor="text1"/>
                <w:sz w:val="24"/>
                <w:szCs w:val="24"/>
              </w:rPr>
            </w:pPr>
            <w:r w:rsidRPr="008C784C">
              <w:rPr>
                <w:rFonts w:ascii="Verdana" w:hAnsi="Verdana"/>
                <w:b/>
                <w:bCs/>
                <w:color w:val="000000" w:themeColor="text1"/>
                <w:sz w:val="24"/>
                <w:szCs w:val="24"/>
              </w:rPr>
              <w:t>Généralités</w:t>
            </w:r>
          </w:p>
        </w:tc>
      </w:tr>
      <w:tr w:rsidR="00AB2818" w:rsidRPr="008C784C" w:rsidTr="00820E93">
        <w:tc>
          <w:tcPr>
            <w:tcW w:w="846" w:type="dxa"/>
          </w:tcPr>
          <w:p w:rsidR="00820E93" w:rsidRPr="008C784C" w:rsidRDefault="00820E93"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w:t>
            </w:r>
          </w:p>
        </w:tc>
        <w:tc>
          <w:tcPr>
            <w:tcW w:w="9497" w:type="dxa"/>
          </w:tcPr>
          <w:p w:rsidR="00820E93" w:rsidRPr="008C784C" w:rsidRDefault="00820E93" w:rsidP="008C784C">
            <w:pPr>
              <w:pStyle w:val="Heading3"/>
              <w:spacing w:before="0" w:after="120" w:line="276" w:lineRule="auto"/>
              <w:outlineLvl w:val="2"/>
              <w:rPr>
                <w:rFonts w:ascii="Verdana" w:hAnsi="Verdana"/>
                <w:color w:val="000000" w:themeColor="text1"/>
                <w:szCs w:val="24"/>
              </w:rPr>
            </w:pPr>
            <w:r w:rsidRPr="008C784C">
              <w:rPr>
                <w:rFonts w:ascii="Verdana" w:hAnsi="Verdana"/>
                <w:color w:val="000000" w:themeColor="text1"/>
                <w:szCs w:val="24"/>
              </w:rPr>
              <w:t>Objet de la soumission</w:t>
            </w:r>
            <w:r w:rsidR="00EE2CC3" w:rsidRPr="008C784C">
              <w:rPr>
                <w:rFonts w:ascii="Verdana" w:hAnsi="Verdana"/>
                <w:color w:val="000000" w:themeColor="text1"/>
                <w:szCs w:val="24"/>
              </w:rPr>
              <w:t xml:space="preserve"> </w:t>
            </w:r>
          </w:p>
          <w:p w:rsidR="00820E93" w:rsidRPr="008C784C" w:rsidRDefault="00EE1FC4" w:rsidP="008C784C">
            <w:pPr>
              <w:spacing w:line="276" w:lineRule="auto"/>
              <w:rPr>
                <w:rFonts w:ascii="Verdana" w:hAnsi="Verdana"/>
                <w:color w:val="000000" w:themeColor="text1"/>
              </w:rPr>
            </w:pPr>
            <w:r w:rsidRPr="008C784C">
              <w:rPr>
                <w:rFonts w:ascii="Verdana" w:hAnsi="Verdana"/>
                <w:color w:val="000000" w:themeColor="text1"/>
                <w:lang w:val="fr-BE"/>
              </w:rPr>
              <w:t xml:space="preserve">L’Office Burundais des Recettes (OBR) lance un Avis d’Appel d’Offres Ouvert National pour la fourniture </w:t>
            </w:r>
            <w:r w:rsidRPr="008C784C">
              <w:rPr>
                <w:rFonts w:ascii="Verdana" w:hAnsi="Verdana"/>
                <w:bCs/>
                <w:color w:val="000000" w:themeColor="text1"/>
              </w:rPr>
              <w:t xml:space="preserve">des équipements de sécurité </w:t>
            </w:r>
            <w:r w:rsidRPr="008C784C">
              <w:rPr>
                <w:rFonts w:ascii="Verdana" w:hAnsi="Verdana"/>
                <w:color w:val="000000" w:themeColor="text1"/>
                <w:lang w:val="fr-BE"/>
              </w:rPr>
              <w:t>dont</w:t>
            </w:r>
            <w:r w:rsidRPr="008C784C">
              <w:rPr>
                <w:rFonts w:ascii="Verdana" w:hAnsi="Verdana"/>
                <w:color w:val="000000" w:themeColor="text1"/>
              </w:rPr>
              <w:t xml:space="preserve"> les quantités et les spécifications techniques se trouvent dans la deuxième partie du présent Dossier d’Appel d’Offres.</w:t>
            </w:r>
          </w:p>
        </w:tc>
      </w:tr>
      <w:tr w:rsidR="00AB2818" w:rsidRPr="008C784C" w:rsidTr="00820E93">
        <w:tc>
          <w:tcPr>
            <w:tcW w:w="846" w:type="dxa"/>
          </w:tcPr>
          <w:p w:rsidR="00820E93" w:rsidRPr="008C784C" w:rsidRDefault="00820E93"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2</w:t>
            </w:r>
          </w:p>
        </w:tc>
        <w:tc>
          <w:tcPr>
            <w:tcW w:w="9497" w:type="dxa"/>
          </w:tcPr>
          <w:p w:rsidR="00820E93" w:rsidRPr="008C784C" w:rsidRDefault="00820E93" w:rsidP="008C784C">
            <w:pPr>
              <w:tabs>
                <w:tab w:val="left" w:pos="540"/>
              </w:tabs>
              <w:spacing w:before="0" w:line="276" w:lineRule="auto"/>
              <w:ind w:right="-72"/>
              <w:rPr>
                <w:rFonts w:ascii="Verdana" w:hAnsi="Verdana"/>
                <w:b/>
                <w:color w:val="000000" w:themeColor="text1"/>
              </w:rPr>
            </w:pPr>
            <w:r w:rsidRPr="008C784C">
              <w:rPr>
                <w:rFonts w:ascii="Verdana" w:hAnsi="Verdana"/>
                <w:b/>
                <w:color w:val="000000" w:themeColor="text1"/>
              </w:rPr>
              <w:t xml:space="preserve">Origine des fonds : </w:t>
            </w:r>
          </w:p>
          <w:p w:rsidR="00820E93" w:rsidRPr="008C784C" w:rsidRDefault="00820E93" w:rsidP="008C784C">
            <w:pPr>
              <w:spacing w:before="0" w:line="276" w:lineRule="auto"/>
              <w:rPr>
                <w:rFonts w:ascii="Verdana" w:hAnsi="Verdana"/>
                <w:color w:val="000000" w:themeColor="text1"/>
              </w:rPr>
            </w:pPr>
            <w:r w:rsidRPr="008C784C">
              <w:rPr>
                <w:rFonts w:ascii="Verdana" w:hAnsi="Verdana"/>
                <w:color w:val="000000" w:themeColor="text1"/>
              </w:rPr>
              <w:t xml:space="preserve">Le marché est financé à 100% sur le budget ordinaire de l’Office Burundais des Recettes, </w:t>
            </w:r>
            <w:r w:rsidRPr="008C784C">
              <w:rPr>
                <w:rFonts w:ascii="Verdana" w:hAnsi="Verdana"/>
                <w:color w:val="000000" w:themeColor="text1"/>
                <w:shd w:val="clear" w:color="auto" w:fill="FFFFFF" w:themeFill="background1"/>
              </w:rPr>
              <w:t>exercice</w:t>
            </w:r>
            <w:r w:rsidR="00D65BF4" w:rsidRPr="008C784C">
              <w:rPr>
                <w:rFonts w:ascii="Verdana" w:hAnsi="Verdana"/>
                <w:color w:val="000000" w:themeColor="text1"/>
                <w:shd w:val="clear" w:color="auto" w:fill="FFFFFF" w:themeFill="background1"/>
              </w:rPr>
              <w:t xml:space="preserve"> 202</w:t>
            </w:r>
            <w:r w:rsidR="002F55F2" w:rsidRPr="008C784C">
              <w:rPr>
                <w:rFonts w:ascii="Verdana" w:hAnsi="Verdana"/>
                <w:color w:val="000000" w:themeColor="text1"/>
                <w:shd w:val="clear" w:color="auto" w:fill="FFFFFF" w:themeFill="background1"/>
              </w:rPr>
              <w:t>3</w:t>
            </w:r>
            <w:r w:rsidR="00D65BF4" w:rsidRPr="008C784C">
              <w:rPr>
                <w:rFonts w:ascii="Verdana" w:hAnsi="Verdana"/>
                <w:color w:val="000000" w:themeColor="text1"/>
                <w:shd w:val="clear" w:color="auto" w:fill="FFFFFF" w:themeFill="background1"/>
              </w:rPr>
              <w:t>-202</w:t>
            </w:r>
            <w:r w:rsidR="002F55F2" w:rsidRPr="008C784C">
              <w:rPr>
                <w:rFonts w:ascii="Verdana" w:hAnsi="Verdana"/>
                <w:color w:val="000000" w:themeColor="text1"/>
                <w:shd w:val="clear" w:color="auto" w:fill="FFFFFF" w:themeFill="background1"/>
              </w:rPr>
              <w:t>4</w:t>
            </w:r>
          </w:p>
        </w:tc>
      </w:tr>
      <w:tr w:rsidR="00AB2818" w:rsidRPr="008C784C" w:rsidTr="001F2C69">
        <w:trPr>
          <w:trHeight w:val="1562"/>
        </w:trPr>
        <w:tc>
          <w:tcPr>
            <w:tcW w:w="846" w:type="dxa"/>
          </w:tcPr>
          <w:p w:rsidR="00820E93" w:rsidRPr="008C784C" w:rsidRDefault="00CA0404"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3</w:t>
            </w:r>
          </w:p>
        </w:tc>
        <w:tc>
          <w:tcPr>
            <w:tcW w:w="9497" w:type="dxa"/>
          </w:tcPr>
          <w:p w:rsidR="00820E93" w:rsidRPr="008C784C" w:rsidRDefault="00820E93" w:rsidP="008C784C">
            <w:pPr>
              <w:pStyle w:val="Heading3"/>
              <w:spacing w:before="0" w:after="120" w:line="276" w:lineRule="auto"/>
              <w:outlineLvl w:val="2"/>
              <w:rPr>
                <w:rFonts w:ascii="Verdana" w:hAnsi="Verdana"/>
                <w:color w:val="000000" w:themeColor="text1"/>
                <w:szCs w:val="24"/>
              </w:rPr>
            </w:pPr>
            <w:r w:rsidRPr="008C784C">
              <w:rPr>
                <w:rFonts w:ascii="Verdana" w:hAnsi="Verdana"/>
                <w:color w:val="000000" w:themeColor="text1"/>
                <w:szCs w:val="24"/>
              </w:rPr>
              <w:t>Soumissionnaires admis à concourir </w:t>
            </w:r>
          </w:p>
          <w:p w:rsidR="00820E93" w:rsidRDefault="00820E93" w:rsidP="008C784C">
            <w:pPr>
              <w:spacing w:before="0" w:line="276" w:lineRule="auto"/>
              <w:rPr>
                <w:rFonts w:ascii="Verdana" w:hAnsi="Verdana"/>
                <w:color w:val="000000" w:themeColor="text1"/>
              </w:rPr>
            </w:pPr>
            <w:r w:rsidRPr="008C784C">
              <w:rPr>
                <w:rFonts w:ascii="Verdana" w:hAnsi="Verdana"/>
                <w:color w:val="000000" w:themeColor="text1"/>
              </w:rPr>
              <w:t>La participation au marché est ouverte, à égalité de conditions, à toutes les personnes physiques et morales [qu’elles participent à titre individuel ou dans le cadre d’un groupement (consortium) de soumissionnaires] et possédant les conditions techniques et les capacités financières néces</w:t>
            </w:r>
            <w:r w:rsidR="001F2C69" w:rsidRPr="008C784C">
              <w:rPr>
                <w:rFonts w:ascii="Verdana" w:hAnsi="Verdana"/>
                <w:color w:val="000000" w:themeColor="text1"/>
              </w:rPr>
              <w:t>saires à l’exécution du marché.</w:t>
            </w:r>
          </w:p>
          <w:p w:rsidR="009A1DD2" w:rsidRDefault="009A1DD2" w:rsidP="008C784C">
            <w:pPr>
              <w:spacing w:before="0" w:line="276" w:lineRule="auto"/>
              <w:rPr>
                <w:rFonts w:ascii="Verdana" w:hAnsi="Verdana"/>
                <w:color w:val="000000" w:themeColor="text1"/>
              </w:rPr>
            </w:pPr>
          </w:p>
          <w:p w:rsidR="009A1DD2" w:rsidRPr="008C784C" w:rsidRDefault="009A1DD2" w:rsidP="008C784C">
            <w:pPr>
              <w:spacing w:before="0" w:line="276" w:lineRule="auto"/>
              <w:rPr>
                <w:rFonts w:ascii="Verdana" w:hAnsi="Verdana"/>
                <w:color w:val="000000" w:themeColor="text1"/>
              </w:rPr>
            </w:pPr>
          </w:p>
        </w:tc>
      </w:tr>
      <w:tr w:rsidR="00AB2818" w:rsidRPr="008C784C" w:rsidTr="00675FBE">
        <w:tc>
          <w:tcPr>
            <w:tcW w:w="846" w:type="dxa"/>
            <w:shd w:val="clear" w:color="auto" w:fill="FFFFFF" w:themeFill="background1"/>
          </w:tcPr>
          <w:p w:rsidR="005E3A53" w:rsidRPr="008C784C" w:rsidRDefault="00CA0404"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4</w:t>
            </w:r>
          </w:p>
        </w:tc>
        <w:tc>
          <w:tcPr>
            <w:tcW w:w="9497" w:type="dxa"/>
          </w:tcPr>
          <w:p w:rsidR="00820E93" w:rsidRPr="008C784C" w:rsidRDefault="00820E93" w:rsidP="008C784C">
            <w:pPr>
              <w:pStyle w:val="i"/>
              <w:tabs>
                <w:tab w:val="right" w:pos="7848"/>
              </w:tabs>
              <w:suppressAutoHyphens w:val="0"/>
              <w:spacing w:before="0" w:line="276" w:lineRule="auto"/>
              <w:rPr>
                <w:rFonts w:ascii="Verdana" w:hAnsi="Verdana" w:cs="Times New Roman"/>
                <w:b/>
                <w:color w:val="000000" w:themeColor="text1"/>
                <w:lang w:val="fr-FR"/>
              </w:rPr>
            </w:pPr>
            <w:r w:rsidRPr="008C784C">
              <w:rPr>
                <w:rFonts w:ascii="Verdana" w:hAnsi="Verdana" w:cs="Times New Roman"/>
                <w:b/>
                <w:color w:val="000000" w:themeColor="text1"/>
                <w:lang w:val="fr-FR"/>
              </w:rPr>
              <w:t xml:space="preserve">Origine des fournitures et délai de livraison </w:t>
            </w:r>
          </w:p>
          <w:p w:rsidR="00820E93" w:rsidRPr="008C784C" w:rsidRDefault="00820E93" w:rsidP="008C784C">
            <w:pPr>
              <w:spacing w:before="0" w:line="276" w:lineRule="auto"/>
              <w:rPr>
                <w:rFonts w:ascii="Verdana" w:hAnsi="Verdana"/>
                <w:color w:val="000000" w:themeColor="text1"/>
              </w:rPr>
            </w:pPr>
            <w:r w:rsidRPr="008C784C">
              <w:rPr>
                <w:rFonts w:ascii="Verdana" w:hAnsi="Verdana"/>
                <w:color w:val="000000" w:themeColor="text1"/>
              </w:rPr>
              <w:t>Les fournitures faisant objet de ce marché peuvent provenir de n’importe quel pays et doivent se conformer aux spécifications techniques contenues dans le DAO.</w:t>
            </w:r>
          </w:p>
          <w:p w:rsidR="00930314" w:rsidRPr="00E87E30" w:rsidRDefault="00820E93" w:rsidP="00E87E30">
            <w:pPr>
              <w:spacing w:before="0" w:line="276" w:lineRule="auto"/>
              <w:rPr>
                <w:rFonts w:ascii="Verdana" w:hAnsi="Verdana"/>
                <w:color w:val="000000" w:themeColor="text1"/>
              </w:rPr>
            </w:pPr>
            <w:r w:rsidRPr="008C784C">
              <w:rPr>
                <w:rFonts w:ascii="Verdana" w:hAnsi="Verdana"/>
                <w:color w:val="000000" w:themeColor="text1"/>
              </w:rPr>
              <w:t>Les fournitures</w:t>
            </w:r>
            <w:r w:rsidR="005B784C" w:rsidRPr="008C784C">
              <w:rPr>
                <w:rFonts w:ascii="Verdana" w:hAnsi="Verdana"/>
                <w:color w:val="000000" w:themeColor="text1"/>
              </w:rPr>
              <w:t xml:space="preserve"> sont</w:t>
            </w:r>
            <w:r w:rsidRPr="008C784C">
              <w:rPr>
                <w:rFonts w:ascii="Verdana" w:hAnsi="Verdana"/>
                <w:color w:val="000000" w:themeColor="text1"/>
              </w:rPr>
              <w:t xml:space="preserve"> </w:t>
            </w:r>
            <w:r w:rsidR="00A6706D" w:rsidRPr="008C784C">
              <w:rPr>
                <w:rFonts w:ascii="Verdana" w:hAnsi="Verdana"/>
                <w:color w:val="000000" w:themeColor="text1"/>
              </w:rPr>
              <w:t xml:space="preserve">à </w:t>
            </w:r>
            <w:r w:rsidRPr="008C784C">
              <w:rPr>
                <w:rFonts w:ascii="Verdana" w:hAnsi="Verdana"/>
                <w:color w:val="000000" w:themeColor="text1"/>
              </w:rPr>
              <w:t>livr</w:t>
            </w:r>
            <w:r w:rsidR="00A6706D" w:rsidRPr="008C784C">
              <w:rPr>
                <w:rFonts w:ascii="Verdana" w:hAnsi="Verdana"/>
                <w:color w:val="000000" w:themeColor="text1"/>
              </w:rPr>
              <w:t>er</w:t>
            </w:r>
            <w:r w:rsidRPr="008C784C">
              <w:rPr>
                <w:rFonts w:ascii="Verdana" w:hAnsi="Verdana"/>
                <w:color w:val="000000" w:themeColor="text1"/>
              </w:rPr>
              <w:t xml:space="preserve"> dans un délai maximum de </w:t>
            </w:r>
            <w:r w:rsidR="00A6706D" w:rsidRPr="008C784C">
              <w:rPr>
                <w:rFonts w:ascii="Verdana" w:hAnsi="Verdana"/>
                <w:color w:val="000000" w:themeColor="text1"/>
              </w:rPr>
              <w:t>soixante</w:t>
            </w:r>
            <w:r w:rsidRPr="008C784C">
              <w:rPr>
                <w:rFonts w:ascii="Verdana" w:hAnsi="Verdana"/>
                <w:color w:val="000000" w:themeColor="text1"/>
              </w:rPr>
              <w:t xml:space="preserve"> (</w:t>
            </w:r>
            <w:r w:rsidR="00A6706D" w:rsidRPr="008C784C">
              <w:rPr>
                <w:rFonts w:ascii="Verdana" w:hAnsi="Verdana"/>
                <w:color w:val="000000" w:themeColor="text1"/>
              </w:rPr>
              <w:t>6</w:t>
            </w:r>
            <w:r w:rsidR="00806319" w:rsidRPr="008C784C">
              <w:rPr>
                <w:rFonts w:ascii="Verdana" w:hAnsi="Verdana"/>
                <w:color w:val="000000" w:themeColor="text1"/>
              </w:rPr>
              <w:t>0</w:t>
            </w:r>
            <w:r w:rsidRPr="008C784C">
              <w:rPr>
                <w:rFonts w:ascii="Verdana" w:hAnsi="Verdana"/>
                <w:color w:val="000000" w:themeColor="text1"/>
              </w:rPr>
              <w:t>) jours calendaires au maximum, comptés à partir</w:t>
            </w:r>
            <w:r w:rsidR="00CE54EF" w:rsidRPr="008C784C">
              <w:rPr>
                <w:rFonts w:ascii="Verdana" w:hAnsi="Verdana"/>
                <w:color w:val="000000" w:themeColor="text1"/>
              </w:rPr>
              <w:t xml:space="preserve"> </w:t>
            </w:r>
            <w:r w:rsidR="005B784C" w:rsidRPr="008C784C">
              <w:rPr>
                <w:rFonts w:ascii="Verdana" w:hAnsi="Verdana"/>
                <w:color w:val="000000" w:themeColor="text1"/>
              </w:rPr>
              <w:t>de</w:t>
            </w:r>
            <w:r w:rsidR="005730C1" w:rsidRPr="008C784C">
              <w:rPr>
                <w:rFonts w:ascii="Verdana" w:hAnsi="Verdana"/>
                <w:color w:val="000000" w:themeColor="text1"/>
              </w:rPr>
              <w:t xml:space="preserve"> la date de</w:t>
            </w:r>
            <w:r w:rsidR="005B784C" w:rsidRPr="008C784C">
              <w:rPr>
                <w:rFonts w:ascii="Verdana" w:hAnsi="Verdana"/>
                <w:color w:val="000000" w:themeColor="text1"/>
              </w:rPr>
              <w:t xml:space="preserve"> </w:t>
            </w:r>
            <w:r w:rsidR="0077176D" w:rsidRPr="008C784C">
              <w:rPr>
                <w:rFonts w:ascii="Verdana" w:hAnsi="Verdana"/>
                <w:color w:val="000000" w:themeColor="text1"/>
              </w:rPr>
              <w:t xml:space="preserve">la notification définitive du </w:t>
            </w:r>
            <w:r w:rsidR="00FF2477" w:rsidRPr="008C784C">
              <w:rPr>
                <w:rFonts w:ascii="Verdana" w:hAnsi="Verdana"/>
                <w:color w:val="000000" w:themeColor="text1"/>
              </w:rPr>
              <w:t>marché. Dans</w:t>
            </w:r>
            <w:r w:rsidRPr="008C784C">
              <w:rPr>
                <w:rFonts w:ascii="Verdana" w:hAnsi="Verdana"/>
                <w:color w:val="000000" w:themeColor="text1"/>
              </w:rPr>
              <w:t xml:space="preserve"> le cadre du respect de ce délai, l’OBR, par le biais de la D</w:t>
            </w:r>
            <w:r w:rsidR="00806319" w:rsidRPr="008C784C">
              <w:rPr>
                <w:rFonts w:ascii="Verdana" w:hAnsi="Verdana"/>
                <w:color w:val="000000" w:themeColor="text1"/>
              </w:rPr>
              <w:t>SIEC</w:t>
            </w:r>
            <w:r w:rsidRPr="008C784C">
              <w:rPr>
                <w:rFonts w:ascii="Verdana" w:hAnsi="Verdana"/>
                <w:color w:val="000000" w:themeColor="text1"/>
              </w:rPr>
              <w:t xml:space="preserve"> dans ses attributions, fournira à l’attributaire la maquette et le fichier </w:t>
            </w:r>
            <w:r w:rsidR="004F329C" w:rsidRPr="008C784C">
              <w:rPr>
                <w:rFonts w:ascii="Verdana" w:hAnsi="Verdana"/>
                <w:color w:val="000000" w:themeColor="text1"/>
              </w:rPr>
              <w:t>PDF (</w:t>
            </w:r>
            <w:r w:rsidR="006D6F63" w:rsidRPr="008C784C">
              <w:rPr>
                <w:rFonts w:ascii="Verdana" w:hAnsi="Verdana"/>
                <w:color w:val="000000" w:themeColor="text1"/>
              </w:rPr>
              <w:t>logo et slogan)</w:t>
            </w:r>
            <w:r w:rsidR="00CB4136" w:rsidRPr="008C784C">
              <w:rPr>
                <w:rFonts w:ascii="Verdana" w:hAnsi="Verdana"/>
                <w:color w:val="000000" w:themeColor="text1"/>
              </w:rPr>
              <w:t xml:space="preserve"> pour les gilets fluorescents</w:t>
            </w:r>
            <w:r w:rsidRPr="008C784C">
              <w:rPr>
                <w:rFonts w:ascii="Verdana" w:hAnsi="Verdana"/>
                <w:color w:val="000000" w:themeColor="text1"/>
              </w:rPr>
              <w:t xml:space="preserve"> prêt à être imprimé lors de la notification définitive</w:t>
            </w:r>
            <w:r w:rsidR="001F2C69" w:rsidRPr="008C784C">
              <w:rPr>
                <w:rFonts w:ascii="Verdana" w:hAnsi="Verdana"/>
                <w:color w:val="000000" w:themeColor="text1"/>
              </w:rPr>
              <w:t>.</w:t>
            </w:r>
            <w:r w:rsidR="002D7B9C" w:rsidRPr="008C784C">
              <w:rPr>
                <w:rFonts w:ascii="Verdana" w:eastAsia="Calibri" w:hAnsi="Verdana"/>
                <w:color w:val="000000" w:themeColor="text1"/>
                <w:lang w:eastAsia="en-US"/>
              </w:rPr>
              <w:t xml:space="preserve"> </w:t>
            </w:r>
          </w:p>
        </w:tc>
      </w:tr>
      <w:tr w:rsidR="00AB2818" w:rsidRPr="008C784C" w:rsidTr="009875C7">
        <w:trPr>
          <w:trHeight w:val="274"/>
        </w:trPr>
        <w:tc>
          <w:tcPr>
            <w:tcW w:w="846" w:type="dxa"/>
          </w:tcPr>
          <w:p w:rsidR="00820E93" w:rsidRPr="008C784C" w:rsidRDefault="00820E93"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5</w:t>
            </w:r>
          </w:p>
        </w:tc>
        <w:tc>
          <w:tcPr>
            <w:tcW w:w="9497" w:type="dxa"/>
          </w:tcPr>
          <w:p w:rsidR="003D5711" w:rsidRPr="008C784C" w:rsidRDefault="00820E93" w:rsidP="008C784C">
            <w:pPr>
              <w:pStyle w:val="C2"/>
              <w:spacing w:before="0" w:line="276" w:lineRule="auto"/>
              <w:ind w:left="0" w:firstLine="0"/>
              <w:rPr>
                <w:rFonts w:ascii="Verdana" w:hAnsi="Verdana"/>
                <w:i w:val="0"/>
                <w:color w:val="000000" w:themeColor="text1"/>
                <w:spacing w:val="0"/>
                <w:szCs w:val="24"/>
                <w:lang w:eastAsia="fr-FR"/>
              </w:rPr>
            </w:pPr>
            <w:r w:rsidRPr="008C784C">
              <w:rPr>
                <w:rFonts w:ascii="Verdana" w:hAnsi="Verdana"/>
                <w:i w:val="0"/>
                <w:color w:val="000000" w:themeColor="text1"/>
                <w:spacing w:val="0"/>
                <w:szCs w:val="24"/>
                <w:lang w:eastAsia="fr-FR"/>
              </w:rPr>
              <w:t>Corruption ou manœuvres frauduleuses</w:t>
            </w:r>
          </w:p>
          <w:p w:rsidR="001F2C69" w:rsidRPr="008C784C" w:rsidRDefault="00820E93" w:rsidP="008C784C">
            <w:pPr>
              <w:spacing w:before="0" w:line="276" w:lineRule="auto"/>
              <w:rPr>
                <w:rFonts w:ascii="Verdana" w:hAnsi="Verdana"/>
                <w:color w:val="000000" w:themeColor="text1"/>
              </w:rPr>
            </w:pPr>
            <w:r w:rsidRPr="008C784C">
              <w:rPr>
                <w:rFonts w:ascii="Verdana" w:hAnsi="Verdana"/>
                <w:color w:val="000000" w:themeColor="text1"/>
              </w:rPr>
              <w:t>La législation burundaise exige des agents publics ainsi que des soumissionnaires, prestataires de services, fournisseurs et entrepreneurs, qu’ils respectent les règles d’éthique professionnelle les plus strictes durant la passation et l’exécution de ces marchés.</w:t>
            </w:r>
          </w:p>
        </w:tc>
      </w:tr>
      <w:tr w:rsidR="00AB2818" w:rsidRPr="008C784C" w:rsidTr="00820E93">
        <w:trPr>
          <w:trHeight w:val="229"/>
        </w:trPr>
        <w:tc>
          <w:tcPr>
            <w:tcW w:w="10343" w:type="dxa"/>
            <w:gridSpan w:val="2"/>
          </w:tcPr>
          <w:p w:rsidR="00820E93" w:rsidRPr="008C784C" w:rsidRDefault="00820E93" w:rsidP="008C784C">
            <w:pPr>
              <w:spacing w:before="0" w:line="276" w:lineRule="auto"/>
              <w:rPr>
                <w:rFonts w:ascii="Verdana" w:hAnsi="Verdana"/>
                <w:b/>
                <w:color w:val="000000" w:themeColor="text1"/>
              </w:rPr>
            </w:pPr>
            <w:r w:rsidRPr="008C784C">
              <w:rPr>
                <w:rFonts w:ascii="Verdana" w:hAnsi="Verdana"/>
                <w:b/>
                <w:color w:val="000000" w:themeColor="text1"/>
              </w:rPr>
              <w:t>B.  Le Dossier d’appel d’offres</w:t>
            </w:r>
          </w:p>
        </w:tc>
      </w:tr>
      <w:tr w:rsidR="00AB2818" w:rsidRPr="008C784C" w:rsidTr="00820E93">
        <w:tc>
          <w:tcPr>
            <w:tcW w:w="846" w:type="dxa"/>
          </w:tcPr>
          <w:p w:rsidR="00820E93" w:rsidRPr="008C784C" w:rsidRDefault="00820E93"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6</w:t>
            </w:r>
          </w:p>
        </w:tc>
        <w:tc>
          <w:tcPr>
            <w:tcW w:w="9497" w:type="dxa"/>
          </w:tcPr>
          <w:p w:rsidR="00820E93" w:rsidRPr="008C784C" w:rsidRDefault="00820E93" w:rsidP="00A75D2B">
            <w:pPr>
              <w:pStyle w:val="N1"/>
              <w:numPr>
                <w:ilvl w:val="0"/>
                <w:numId w:val="0"/>
              </w:numPr>
              <w:spacing w:before="0" w:line="276" w:lineRule="auto"/>
              <w:ind w:left="709" w:hanging="567"/>
              <w:rPr>
                <w:rFonts w:ascii="Verdana" w:hAnsi="Verdana" w:cs="Times New Roman"/>
                <w:color w:val="000000" w:themeColor="text1"/>
              </w:rPr>
            </w:pPr>
            <w:r w:rsidRPr="008C784C">
              <w:rPr>
                <w:rFonts w:ascii="Verdana" w:hAnsi="Verdana" w:cs="Times New Roman"/>
                <w:color w:val="000000" w:themeColor="text1"/>
              </w:rPr>
              <w:t>Le contenu du Dossier d’Appel d’Offres</w:t>
            </w:r>
            <w:r w:rsidR="002F55F2" w:rsidRPr="008C784C">
              <w:rPr>
                <w:rFonts w:ascii="Verdana" w:hAnsi="Verdana" w:cs="Times New Roman"/>
                <w:color w:val="000000" w:themeColor="text1"/>
              </w:rPr>
              <w:t xml:space="preserve"> </w:t>
            </w:r>
            <w:r w:rsidRPr="008C784C">
              <w:rPr>
                <w:rFonts w:ascii="Verdana" w:hAnsi="Verdana" w:cs="Times New Roman"/>
                <w:color w:val="000000" w:themeColor="text1"/>
              </w:rPr>
              <w:t>:</w:t>
            </w:r>
          </w:p>
          <w:p w:rsidR="00820E93" w:rsidRPr="008C784C" w:rsidRDefault="00820E93" w:rsidP="008C784C">
            <w:pPr>
              <w:pStyle w:val="ListParagraph"/>
              <w:numPr>
                <w:ilvl w:val="0"/>
                <w:numId w:val="29"/>
              </w:numPr>
              <w:spacing w:before="0" w:line="276" w:lineRule="auto"/>
              <w:rPr>
                <w:rFonts w:ascii="Verdana" w:hAnsi="Verdana"/>
                <w:color w:val="000000" w:themeColor="text1"/>
              </w:rPr>
            </w:pPr>
            <w:r w:rsidRPr="008C784C">
              <w:rPr>
                <w:rFonts w:ascii="Verdana" w:hAnsi="Verdana"/>
                <w:color w:val="000000" w:themeColor="text1"/>
              </w:rPr>
              <w:t>Avis d’appel d’Offres (AO),</w:t>
            </w:r>
          </w:p>
          <w:p w:rsidR="00820E93" w:rsidRPr="008C784C" w:rsidRDefault="00820E93" w:rsidP="008C784C">
            <w:pPr>
              <w:pStyle w:val="ListParagraph"/>
              <w:numPr>
                <w:ilvl w:val="0"/>
                <w:numId w:val="29"/>
              </w:numPr>
              <w:spacing w:before="0" w:line="276" w:lineRule="auto"/>
              <w:rPr>
                <w:rFonts w:ascii="Verdana" w:hAnsi="Verdana"/>
                <w:color w:val="000000" w:themeColor="text1"/>
              </w:rPr>
            </w:pPr>
            <w:r w:rsidRPr="008C784C">
              <w:rPr>
                <w:rFonts w:ascii="Verdana" w:hAnsi="Verdana"/>
                <w:color w:val="000000" w:themeColor="text1"/>
              </w:rPr>
              <w:t>Règlement Particulier d’appel d’Offres (RPAO),</w:t>
            </w:r>
          </w:p>
          <w:p w:rsidR="00820E93" w:rsidRPr="008C784C" w:rsidRDefault="00820E93" w:rsidP="008C784C">
            <w:pPr>
              <w:pStyle w:val="ListParagraph"/>
              <w:numPr>
                <w:ilvl w:val="0"/>
                <w:numId w:val="29"/>
              </w:numPr>
              <w:spacing w:before="0" w:line="276" w:lineRule="auto"/>
              <w:rPr>
                <w:rFonts w:ascii="Verdana" w:hAnsi="Verdana"/>
                <w:color w:val="000000" w:themeColor="text1"/>
              </w:rPr>
            </w:pPr>
            <w:r w:rsidRPr="008C784C">
              <w:rPr>
                <w:rFonts w:ascii="Verdana" w:hAnsi="Verdana"/>
                <w:color w:val="000000" w:themeColor="text1"/>
              </w:rPr>
              <w:t>Données Particulières d’appel d’Offres (DPAO)</w:t>
            </w:r>
          </w:p>
          <w:p w:rsidR="00163C80" w:rsidRPr="008D64A9" w:rsidRDefault="00820E93" w:rsidP="00163C80">
            <w:pPr>
              <w:pStyle w:val="ListParagraph"/>
              <w:numPr>
                <w:ilvl w:val="0"/>
                <w:numId w:val="29"/>
              </w:numPr>
              <w:spacing w:before="0" w:line="276" w:lineRule="auto"/>
              <w:rPr>
                <w:rFonts w:ascii="Verdana" w:hAnsi="Verdana"/>
                <w:color w:val="000000" w:themeColor="text1"/>
              </w:rPr>
            </w:pPr>
            <w:r w:rsidRPr="008C784C">
              <w:rPr>
                <w:rFonts w:ascii="Verdana" w:hAnsi="Verdana"/>
                <w:color w:val="000000" w:themeColor="text1"/>
              </w:rPr>
              <w:t>Les annexes</w:t>
            </w:r>
          </w:p>
        </w:tc>
      </w:tr>
      <w:tr w:rsidR="00AB2818" w:rsidRPr="008C784C" w:rsidTr="00820E93">
        <w:tc>
          <w:tcPr>
            <w:tcW w:w="10343" w:type="dxa"/>
            <w:gridSpan w:val="2"/>
          </w:tcPr>
          <w:p w:rsidR="00820E93" w:rsidRPr="008C784C" w:rsidRDefault="00820E93" w:rsidP="008C784C">
            <w:pPr>
              <w:spacing w:before="0" w:line="276" w:lineRule="auto"/>
              <w:rPr>
                <w:rFonts w:ascii="Verdana" w:hAnsi="Verdana"/>
                <w:b/>
                <w:color w:val="000000" w:themeColor="text1"/>
              </w:rPr>
            </w:pPr>
            <w:r w:rsidRPr="008C784C">
              <w:rPr>
                <w:rFonts w:ascii="Verdana" w:hAnsi="Verdana"/>
                <w:b/>
                <w:color w:val="000000" w:themeColor="text1"/>
              </w:rPr>
              <w:t>C.  Préparation des offres</w:t>
            </w:r>
          </w:p>
        </w:tc>
      </w:tr>
      <w:tr w:rsidR="00AB2818" w:rsidRPr="008C784C" w:rsidTr="00820E93">
        <w:tc>
          <w:tcPr>
            <w:tcW w:w="846" w:type="dxa"/>
          </w:tcPr>
          <w:p w:rsidR="00820E93"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7</w:t>
            </w:r>
          </w:p>
        </w:tc>
        <w:tc>
          <w:tcPr>
            <w:tcW w:w="9497" w:type="dxa"/>
          </w:tcPr>
          <w:p w:rsidR="00820E93" w:rsidRPr="008C784C" w:rsidRDefault="00820E93" w:rsidP="008C784C">
            <w:pPr>
              <w:pStyle w:val="Heading3"/>
              <w:spacing w:before="0" w:after="120" w:line="276" w:lineRule="auto"/>
              <w:jc w:val="left"/>
              <w:outlineLvl w:val="2"/>
              <w:rPr>
                <w:rFonts w:ascii="Verdana" w:hAnsi="Verdana"/>
                <w:bCs/>
                <w:color w:val="000000" w:themeColor="text1"/>
                <w:szCs w:val="24"/>
              </w:rPr>
            </w:pPr>
            <w:r w:rsidRPr="008C784C">
              <w:rPr>
                <w:rFonts w:ascii="Verdana" w:hAnsi="Verdana"/>
                <w:color w:val="000000" w:themeColor="text1"/>
                <w:szCs w:val="24"/>
              </w:rPr>
              <w:t xml:space="preserve">Les documents constituant </w:t>
            </w:r>
            <w:r w:rsidR="004A27E9" w:rsidRPr="008C784C">
              <w:rPr>
                <w:rFonts w:ascii="Verdana" w:hAnsi="Verdana"/>
                <w:color w:val="000000" w:themeColor="text1"/>
                <w:szCs w:val="24"/>
              </w:rPr>
              <w:t>l’offre :</w:t>
            </w:r>
          </w:p>
          <w:p w:rsidR="00820E93" w:rsidRPr="008C784C" w:rsidRDefault="00820E93" w:rsidP="008C784C">
            <w:pPr>
              <w:spacing w:before="0" w:line="276" w:lineRule="auto"/>
              <w:ind w:left="360" w:right="-72" w:hanging="360"/>
              <w:contextualSpacing/>
              <w:jc w:val="left"/>
              <w:rPr>
                <w:rFonts w:ascii="Verdana" w:hAnsi="Verdana"/>
                <w:b/>
                <w:color w:val="000000" w:themeColor="text1"/>
              </w:rPr>
            </w:pPr>
            <w:r w:rsidRPr="008C784C">
              <w:rPr>
                <w:rFonts w:ascii="Verdana" w:hAnsi="Verdana"/>
                <w:b/>
                <w:color w:val="000000" w:themeColor="text1"/>
              </w:rPr>
              <w:t>Offre technique</w:t>
            </w:r>
          </w:p>
          <w:p w:rsidR="005F6CBD" w:rsidRPr="008C784C" w:rsidRDefault="005F6CBD" w:rsidP="008C784C">
            <w:pPr>
              <w:spacing w:line="276" w:lineRule="auto"/>
              <w:rPr>
                <w:rFonts w:ascii="Verdana" w:hAnsi="Verdana"/>
                <w:color w:val="000000" w:themeColor="text1"/>
              </w:rPr>
            </w:pPr>
          </w:p>
          <w:p w:rsidR="00A10B97" w:rsidRPr="008C784C" w:rsidRDefault="009331B6" w:rsidP="008C784C">
            <w:pPr>
              <w:spacing w:line="276" w:lineRule="auto"/>
              <w:rPr>
                <w:rFonts w:ascii="Verdana" w:hAnsi="Verdana"/>
                <w:color w:val="000000" w:themeColor="text1"/>
              </w:rPr>
            </w:pPr>
            <w:r w:rsidRPr="008C784C">
              <w:rPr>
                <w:rFonts w:ascii="Verdana" w:hAnsi="Verdana"/>
                <w:color w:val="000000" w:themeColor="text1"/>
              </w:rPr>
              <w:t>1.</w:t>
            </w:r>
            <w:r w:rsidR="00A10B97" w:rsidRPr="008C784C">
              <w:rPr>
                <w:rFonts w:ascii="Verdana" w:hAnsi="Verdana"/>
                <w:color w:val="000000" w:themeColor="text1"/>
              </w:rPr>
              <w:t>Le statut de la société</w:t>
            </w:r>
          </w:p>
          <w:p w:rsidR="00A10B97" w:rsidRPr="008C784C" w:rsidRDefault="00A10B97" w:rsidP="008C784C">
            <w:pPr>
              <w:pStyle w:val="ListParagraph"/>
              <w:numPr>
                <w:ilvl w:val="3"/>
                <w:numId w:val="8"/>
              </w:numPr>
              <w:spacing w:line="276" w:lineRule="auto"/>
              <w:rPr>
                <w:rFonts w:ascii="Verdana" w:hAnsi="Verdana"/>
                <w:color w:val="000000" w:themeColor="text1"/>
              </w:rPr>
            </w:pPr>
            <w:r w:rsidRPr="008C784C">
              <w:rPr>
                <w:rFonts w:ascii="Verdana" w:hAnsi="Verdana"/>
                <w:color w:val="000000" w:themeColor="text1"/>
              </w:rPr>
              <w:t>Le Registre de Commerce</w:t>
            </w:r>
          </w:p>
          <w:p w:rsidR="00A10B97" w:rsidRPr="008C784C" w:rsidRDefault="00A10B97" w:rsidP="008C784C">
            <w:pPr>
              <w:pStyle w:val="ListParagraph"/>
              <w:numPr>
                <w:ilvl w:val="3"/>
                <w:numId w:val="8"/>
              </w:numPr>
              <w:spacing w:line="276" w:lineRule="auto"/>
              <w:rPr>
                <w:rFonts w:ascii="Verdana" w:hAnsi="Verdana"/>
                <w:color w:val="000000" w:themeColor="text1"/>
              </w:rPr>
            </w:pPr>
            <w:r w:rsidRPr="008C784C">
              <w:rPr>
                <w:rFonts w:ascii="Verdana" w:hAnsi="Verdana"/>
                <w:color w:val="000000" w:themeColor="text1"/>
              </w:rPr>
              <w:t>Une garantie de soumission d’un montant de 400 000BIF, établie selon le modèle en annexe ;</w:t>
            </w:r>
          </w:p>
          <w:p w:rsidR="00A10B97" w:rsidRPr="008C784C" w:rsidRDefault="00A10B97" w:rsidP="008C784C">
            <w:pPr>
              <w:pStyle w:val="ListParagraph"/>
              <w:numPr>
                <w:ilvl w:val="3"/>
                <w:numId w:val="8"/>
              </w:numPr>
              <w:spacing w:line="276" w:lineRule="auto"/>
              <w:rPr>
                <w:rFonts w:ascii="Verdana" w:hAnsi="Verdana"/>
                <w:color w:val="000000" w:themeColor="text1"/>
              </w:rPr>
            </w:pPr>
            <w:r w:rsidRPr="008C784C">
              <w:rPr>
                <w:rFonts w:ascii="Verdana" w:hAnsi="Verdana"/>
                <w:color w:val="000000" w:themeColor="text1"/>
              </w:rPr>
              <w:t>Un Certificat d’Immatriculation Fiscale (NIF) en copie</w:t>
            </w:r>
          </w:p>
          <w:p w:rsidR="00A10B97" w:rsidRPr="008C784C" w:rsidRDefault="00A10B97" w:rsidP="008C784C">
            <w:pPr>
              <w:pStyle w:val="ListParagraph"/>
              <w:numPr>
                <w:ilvl w:val="3"/>
                <w:numId w:val="8"/>
              </w:numPr>
              <w:spacing w:line="276" w:lineRule="auto"/>
              <w:rPr>
                <w:rFonts w:ascii="Verdana" w:hAnsi="Verdana"/>
                <w:color w:val="000000" w:themeColor="text1"/>
              </w:rPr>
            </w:pPr>
            <w:r w:rsidRPr="008C784C">
              <w:rPr>
                <w:rFonts w:ascii="Verdana" w:hAnsi="Verdana"/>
                <w:color w:val="000000" w:themeColor="text1"/>
              </w:rPr>
              <w:t>Une attestation fiscale de non redevabilité aux impôts et taxes en cours de validité délivrée par l’OBR ;</w:t>
            </w:r>
          </w:p>
          <w:p w:rsidR="00A10B97" w:rsidRPr="008C784C" w:rsidRDefault="00A10B97" w:rsidP="008C784C">
            <w:pPr>
              <w:pStyle w:val="ListParagraph"/>
              <w:numPr>
                <w:ilvl w:val="3"/>
                <w:numId w:val="8"/>
              </w:numPr>
              <w:spacing w:line="276" w:lineRule="auto"/>
              <w:rPr>
                <w:rFonts w:ascii="Verdana" w:hAnsi="Verdana"/>
                <w:color w:val="000000" w:themeColor="text1"/>
              </w:rPr>
            </w:pPr>
            <w:r w:rsidRPr="008C784C">
              <w:rPr>
                <w:rFonts w:ascii="Verdana" w:hAnsi="Verdana"/>
                <w:color w:val="000000" w:themeColor="text1"/>
              </w:rPr>
              <w:t>Une attestation de non redevabilité en original et en cours de validité délivrée par l’INSS ;</w:t>
            </w:r>
          </w:p>
          <w:p w:rsidR="00A10B97" w:rsidRPr="008C784C" w:rsidRDefault="00A10B97" w:rsidP="008C784C">
            <w:pPr>
              <w:pStyle w:val="ListParagraph"/>
              <w:numPr>
                <w:ilvl w:val="3"/>
                <w:numId w:val="8"/>
              </w:numPr>
              <w:spacing w:line="276" w:lineRule="auto"/>
              <w:rPr>
                <w:rFonts w:ascii="Verdana" w:hAnsi="Verdana"/>
                <w:color w:val="000000" w:themeColor="text1"/>
              </w:rPr>
            </w:pPr>
            <w:r w:rsidRPr="008C784C">
              <w:rPr>
                <w:rFonts w:ascii="Verdana" w:hAnsi="Verdana"/>
                <w:color w:val="000000" w:themeColor="text1"/>
              </w:rPr>
              <w:t>Un formulaire de renseignement sur le soumissionnaire, établi selon le modèle en annexe ;</w:t>
            </w:r>
          </w:p>
          <w:p w:rsidR="00A10B97" w:rsidRPr="008C784C" w:rsidRDefault="00A10B97" w:rsidP="008C784C">
            <w:pPr>
              <w:pStyle w:val="ListParagraph"/>
              <w:numPr>
                <w:ilvl w:val="3"/>
                <w:numId w:val="8"/>
              </w:numPr>
              <w:tabs>
                <w:tab w:val="num" w:pos="1560"/>
              </w:tabs>
              <w:spacing w:line="276" w:lineRule="auto"/>
              <w:rPr>
                <w:rFonts w:ascii="Verdana" w:hAnsi="Verdana"/>
                <w:color w:val="000000" w:themeColor="text1"/>
              </w:rPr>
            </w:pPr>
            <w:r w:rsidRPr="008C784C">
              <w:rPr>
                <w:rFonts w:ascii="Verdana" w:hAnsi="Verdana"/>
                <w:color w:val="000000" w:themeColor="text1"/>
              </w:rPr>
              <w:t>La preuve d’achat du DAO portant le numéro du marché ;</w:t>
            </w:r>
          </w:p>
          <w:p w:rsidR="00A10B97" w:rsidRPr="008C784C" w:rsidRDefault="00A10B97" w:rsidP="008C784C">
            <w:pPr>
              <w:pStyle w:val="ListParagraph"/>
              <w:numPr>
                <w:ilvl w:val="3"/>
                <w:numId w:val="8"/>
              </w:numPr>
              <w:tabs>
                <w:tab w:val="num" w:pos="1560"/>
              </w:tabs>
              <w:spacing w:after="240" w:line="276" w:lineRule="auto"/>
              <w:rPr>
                <w:rFonts w:ascii="Verdana" w:hAnsi="Verdana"/>
                <w:color w:val="000000" w:themeColor="text1"/>
              </w:rPr>
            </w:pPr>
            <w:r w:rsidRPr="008C784C">
              <w:rPr>
                <w:rFonts w:ascii="Verdana" w:hAnsi="Verdana"/>
                <w:color w:val="000000" w:themeColor="text1"/>
              </w:rPr>
              <w:t>Les spécifications techniques des fournitures proposés,</w:t>
            </w:r>
          </w:p>
          <w:p w:rsidR="00A10B97" w:rsidRPr="008C784C" w:rsidRDefault="00A10B97" w:rsidP="008C784C">
            <w:pPr>
              <w:pStyle w:val="ListParagraph"/>
              <w:numPr>
                <w:ilvl w:val="3"/>
                <w:numId w:val="8"/>
              </w:numPr>
              <w:tabs>
                <w:tab w:val="num" w:pos="1560"/>
              </w:tabs>
              <w:spacing w:after="240" w:line="276" w:lineRule="auto"/>
              <w:rPr>
                <w:rFonts w:ascii="Verdana" w:hAnsi="Verdana"/>
                <w:color w:val="000000" w:themeColor="text1"/>
              </w:rPr>
            </w:pPr>
            <w:r w:rsidRPr="008C784C">
              <w:rPr>
                <w:rFonts w:ascii="Verdana" w:hAnsi="Verdana"/>
                <w:color w:val="000000" w:themeColor="text1"/>
              </w:rPr>
              <w:t>Un acte d’engagement, établi suivant le modèle en annexe ;</w:t>
            </w:r>
          </w:p>
          <w:p w:rsidR="00A10B97" w:rsidRPr="008C784C" w:rsidRDefault="00A10B97" w:rsidP="008C784C">
            <w:pPr>
              <w:pStyle w:val="ListParagraph"/>
              <w:numPr>
                <w:ilvl w:val="3"/>
                <w:numId w:val="8"/>
              </w:numPr>
              <w:tabs>
                <w:tab w:val="num" w:pos="1560"/>
              </w:tabs>
              <w:spacing w:after="240" w:line="276" w:lineRule="auto"/>
              <w:rPr>
                <w:rFonts w:ascii="Verdana" w:hAnsi="Verdana"/>
                <w:color w:val="000000" w:themeColor="text1"/>
              </w:rPr>
            </w:pPr>
            <w:r w:rsidRPr="008C784C">
              <w:rPr>
                <w:rFonts w:ascii="Verdana" w:hAnsi="Verdana"/>
                <w:color w:val="000000" w:themeColor="text1"/>
              </w:rPr>
              <w:t>Une attestation de non faillite délivrée par le Tribunal du Commerce, datant d’au plus trois (3) mois ;</w:t>
            </w:r>
          </w:p>
          <w:p w:rsidR="00A10B97" w:rsidRPr="008C784C" w:rsidRDefault="00A10B97" w:rsidP="008C784C">
            <w:pPr>
              <w:pStyle w:val="ListParagraph"/>
              <w:numPr>
                <w:ilvl w:val="3"/>
                <w:numId w:val="8"/>
              </w:numPr>
              <w:tabs>
                <w:tab w:val="num" w:pos="1560"/>
              </w:tabs>
              <w:spacing w:line="276" w:lineRule="auto"/>
              <w:rPr>
                <w:rFonts w:ascii="Verdana" w:hAnsi="Verdana"/>
                <w:color w:val="000000" w:themeColor="text1"/>
              </w:rPr>
            </w:pPr>
            <w:r w:rsidRPr="008C784C">
              <w:rPr>
                <w:rFonts w:ascii="Verdana" w:hAnsi="Verdana"/>
                <w:color w:val="000000" w:themeColor="text1"/>
              </w:rPr>
              <w:t>Un échantillon pour chaque article correspondant aux fournitures qui sera livrés ; les échantillons pourront être remis après la phase de réception.</w:t>
            </w:r>
          </w:p>
          <w:p w:rsidR="00A10B97" w:rsidRPr="008C784C" w:rsidRDefault="00A10B97" w:rsidP="008C784C">
            <w:pPr>
              <w:pStyle w:val="Heading7"/>
              <w:spacing w:line="276" w:lineRule="auto"/>
              <w:outlineLvl w:val="6"/>
              <w:rPr>
                <w:rFonts w:ascii="Verdana" w:hAnsi="Verdana"/>
                <w:color w:val="000000" w:themeColor="text1"/>
                <w:sz w:val="24"/>
                <w:szCs w:val="24"/>
              </w:rPr>
            </w:pPr>
            <w:r w:rsidRPr="008C784C">
              <w:rPr>
                <w:rFonts w:ascii="Verdana" w:hAnsi="Verdana"/>
                <w:color w:val="000000" w:themeColor="text1"/>
                <w:sz w:val="24"/>
                <w:szCs w:val="24"/>
              </w:rPr>
              <w:t>Offre financière</w:t>
            </w:r>
          </w:p>
          <w:p w:rsidR="00A10B97" w:rsidRPr="008C784C" w:rsidRDefault="00A10B97" w:rsidP="008C784C">
            <w:pPr>
              <w:pStyle w:val="ListParagraph"/>
              <w:numPr>
                <w:ilvl w:val="5"/>
                <w:numId w:val="8"/>
              </w:numPr>
              <w:spacing w:line="276" w:lineRule="auto"/>
              <w:rPr>
                <w:rFonts w:ascii="Verdana" w:hAnsi="Verdana"/>
                <w:color w:val="000000" w:themeColor="text1"/>
              </w:rPr>
            </w:pPr>
            <w:r w:rsidRPr="008C784C">
              <w:rPr>
                <w:rFonts w:ascii="Verdana" w:hAnsi="Verdana"/>
                <w:color w:val="000000" w:themeColor="text1"/>
              </w:rPr>
              <w:t xml:space="preserve">Un acte de soumission dûment rempli, établi selon le modèle en annexe ; </w:t>
            </w:r>
          </w:p>
          <w:p w:rsidR="00A10B97" w:rsidRPr="008C784C" w:rsidRDefault="00A10B97" w:rsidP="008C784C">
            <w:pPr>
              <w:pStyle w:val="ListParagraph"/>
              <w:numPr>
                <w:ilvl w:val="5"/>
                <w:numId w:val="8"/>
              </w:numPr>
              <w:spacing w:line="276" w:lineRule="auto"/>
              <w:rPr>
                <w:rFonts w:ascii="Verdana" w:hAnsi="Verdana"/>
                <w:color w:val="000000" w:themeColor="text1"/>
              </w:rPr>
            </w:pPr>
            <w:r w:rsidRPr="008C784C">
              <w:rPr>
                <w:rFonts w:ascii="Verdana" w:hAnsi="Verdana"/>
                <w:color w:val="000000" w:themeColor="text1"/>
              </w:rPr>
              <w:t xml:space="preserve">Un bordereau des prix, établi selon le modèle en annexe ;  </w:t>
            </w:r>
          </w:p>
          <w:p w:rsidR="00A10B97" w:rsidRPr="008C784C" w:rsidRDefault="00A10B97" w:rsidP="008C784C">
            <w:pPr>
              <w:pStyle w:val="ListParagraph"/>
              <w:numPr>
                <w:ilvl w:val="5"/>
                <w:numId w:val="8"/>
              </w:numPr>
              <w:spacing w:line="276" w:lineRule="auto"/>
              <w:rPr>
                <w:rFonts w:ascii="Verdana" w:hAnsi="Verdana"/>
                <w:color w:val="000000" w:themeColor="text1"/>
              </w:rPr>
            </w:pPr>
            <w:r w:rsidRPr="008C784C">
              <w:rPr>
                <w:rFonts w:ascii="Verdana" w:hAnsi="Verdana"/>
                <w:color w:val="000000" w:themeColor="text1"/>
              </w:rPr>
              <w:t>Un délai de livraison.</w:t>
            </w:r>
          </w:p>
          <w:p w:rsidR="00A10B97" w:rsidRPr="008C784C" w:rsidRDefault="00A10B97" w:rsidP="008C784C">
            <w:pPr>
              <w:spacing w:line="276" w:lineRule="auto"/>
              <w:rPr>
                <w:rFonts w:ascii="Verdana" w:hAnsi="Verdana"/>
                <w:b/>
                <w:i/>
                <w:color w:val="000000" w:themeColor="text1"/>
                <w:position w:val="10"/>
              </w:rPr>
            </w:pPr>
            <w:r w:rsidRPr="008C784C">
              <w:rPr>
                <w:rFonts w:ascii="Verdana" w:hAnsi="Verdana"/>
                <w:b/>
                <w:i/>
                <w:color w:val="000000" w:themeColor="text1"/>
                <w:position w:val="10"/>
              </w:rPr>
              <w:t xml:space="preserve">N.B : </w:t>
            </w:r>
          </w:p>
          <w:p w:rsidR="00A10B97" w:rsidRPr="008C784C" w:rsidRDefault="00A10B97" w:rsidP="008C784C">
            <w:pPr>
              <w:spacing w:line="276" w:lineRule="auto"/>
              <w:rPr>
                <w:rFonts w:ascii="Verdana" w:hAnsi="Verdana"/>
                <w:b/>
                <w:i/>
                <w:color w:val="000000" w:themeColor="text1"/>
                <w:position w:val="10"/>
              </w:rPr>
            </w:pPr>
            <w:r w:rsidRPr="008C784C">
              <w:rPr>
                <w:rFonts w:ascii="Verdana" w:hAnsi="Verdana"/>
                <w:b/>
                <w:i/>
                <w:color w:val="000000" w:themeColor="text1"/>
                <w:position w:val="10"/>
              </w:rPr>
              <w:t>1) L’absence ou la non-conformité de l’un des documents énumérés ci-haut sera traitée conformément à l’article 183 du code des marchés public.</w:t>
            </w:r>
          </w:p>
          <w:p w:rsidR="00A10B97" w:rsidRPr="008C784C" w:rsidRDefault="00A10B97" w:rsidP="008C784C">
            <w:pPr>
              <w:spacing w:line="276" w:lineRule="auto"/>
              <w:rPr>
                <w:rFonts w:ascii="Verdana" w:hAnsi="Verdana"/>
                <w:b/>
                <w:i/>
                <w:color w:val="000000" w:themeColor="text1"/>
                <w:position w:val="10"/>
              </w:rPr>
            </w:pPr>
            <w:r w:rsidRPr="008C784C">
              <w:rPr>
                <w:rFonts w:ascii="Verdana" w:hAnsi="Verdana"/>
                <w:b/>
                <w:i/>
                <w:color w:val="000000" w:themeColor="text1"/>
                <w:position w:val="10"/>
              </w:rPr>
              <w:t xml:space="preserve"> 2) L’OBR ne va pas intervenir pour demander des devises requis par le soumissionnaire pour payer ses fournisseurs étrangers.</w:t>
            </w:r>
          </w:p>
          <w:p w:rsidR="00083024" w:rsidRPr="008C784C" w:rsidRDefault="00A10B97" w:rsidP="008C784C">
            <w:pPr>
              <w:spacing w:line="276" w:lineRule="auto"/>
              <w:jc w:val="left"/>
              <w:rPr>
                <w:rFonts w:ascii="Verdana" w:hAnsi="Verdana"/>
                <w:b/>
                <w:bCs/>
                <w:i/>
                <w:iCs/>
                <w:color w:val="000000" w:themeColor="text1"/>
              </w:rPr>
            </w:pPr>
            <w:r w:rsidRPr="008C784C">
              <w:rPr>
                <w:rFonts w:ascii="Verdana" w:hAnsi="Verdana"/>
                <w:b/>
                <w:i/>
                <w:color w:val="000000" w:themeColor="text1"/>
                <w:position w:val="10"/>
              </w:rPr>
              <w:t>3)Les chèques certifiés pour la garantie de soumission ne seront pas acceptés.</w:t>
            </w:r>
          </w:p>
        </w:tc>
      </w:tr>
      <w:tr w:rsidR="00AB2818" w:rsidRPr="008C784C" w:rsidTr="00DD6029">
        <w:trPr>
          <w:trHeight w:val="701"/>
        </w:trPr>
        <w:tc>
          <w:tcPr>
            <w:tcW w:w="846" w:type="dxa"/>
          </w:tcPr>
          <w:p w:rsidR="00820E93"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8</w:t>
            </w:r>
          </w:p>
        </w:tc>
        <w:tc>
          <w:tcPr>
            <w:tcW w:w="9497" w:type="dxa"/>
          </w:tcPr>
          <w:p w:rsidR="009B1F4D" w:rsidRPr="008C784C" w:rsidRDefault="009B1F4D" w:rsidP="008C784C">
            <w:pPr>
              <w:spacing w:before="0" w:line="276" w:lineRule="auto"/>
              <w:rPr>
                <w:rFonts w:ascii="Verdana" w:hAnsi="Verdana"/>
                <w:b/>
                <w:color w:val="000000" w:themeColor="text1"/>
              </w:rPr>
            </w:pPr>
            <w:r w:rsidRPr="008C784C">
              <w:rPr>
                <w:rFonts w:ascii="Verdana" w:hAnsi="Verdana"/>
                <w:b/>
                <w:color w:val="000000" w:themeColor="text1"/>
              </w:rPr>
              <w:t>Formulaire de soumission et formulaire des prix</w:t>
            </w:r>
          </w:p>
          <w:p w:rsidR="009B1F4D"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Le soumissionnaire soumettra son offre en remplissant les modèles en annexe, sans apporter aucune modification de leur présentation, et aucun autre format ne sera </w:t>
            </w:r>
            <w:r w:rsidR="0061210D" w:rsidRPr="008C784C">
              <w:rPr>
                <w:rFonts w:ascii="Verdana" w:hAnsi="Verdana"/>
                <w:color w:val="000000" w:themeColor="text1"/>
              </w:rPr>
              <w:t>accepté</w:t>
            </w:r>
            <w:r w:rsidRPr="008C784C">
              <w:rPr>
                <w:rFonts w:ascii="Verdana" w:hAnsi="Verdana"/>
                <w:color w:val="000000" w:themeColor="text1"/>
              </w:rPr>
              <w:t xml:space="preserve">. Toutes les rubriques devront être remplies de manière à fournir les renseignements demandés. </w:t>
            </w:r>
          </w:p>
        </w:tc>
      </w:tr>
      <w:tr w:rsidR="00AB2818" w:rsidRPr="008C784C" w:rsidTr="00820E93">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9</w:t>
            </w:r>
          </w:p>
        </w:tc>
        <w:tc>
          <w:tcPr>
            <w:tcW w:w="9497" w:type="dxa"/>
          </w:tcPr>
          <w:p w:rsidR="009B1F4D" w:rsidRPr="008C784C" w:rsidRDefault="009B1F4D" w:rsidP="008C784C">
            <w:pPr>
              <w:spacing w:before="0" w:line="276" w:lineRule="auto"/>
              <w:rPr>
                <w:rFonts w:ascii="Verdana" w:hAnsi="Verdana"/>
                <w:b/>
                <w:color w:val="000000" w:themeColor="text1"/>
              </w:rPr>
            </w:pPr>
            <w:r w:rsidRPr="008C784C">
              <w:rPr>
                <w:rFonts w:ascii="Verdana" w:hAnsi="Verdana"/>
                <w:b/>
                <w:color w:val="000000" w:themeColor="text1"/>
              </w:rPr>
              <w:t>Prix de l’offre et rabais</w:t>
            </w:r>
            <w:r w:rsidRPr="008C784C">
              <w:rPr>
                <w:rFonts w:ascii="Verdana" w:hAnsi="Verdana"/>
                <w:b/>
                <w:color w:val="000000" w:themeColor="text1"/>
              </w:rPr>
              <w:tab/>
            </w:r>
          </w:p>
          <w:p w:rsidR="009B1F4D"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Les prix sont exprimés en Francs </w:t>
            </w:r>
            <w:r w:rsidR="0061210D" w:rsidRPr="008C784C">
              <w:rPr>
                <w:rFonts w:ascii="Verdana" w:hAnsi="Verdana"/>
                <w:color w:val="000000" w:themeColor="text1"/>
              </w:rPr>
              <w:t>Burundais TVA</w:t>
            </w:r>
            <w:r w:rsidRPr="008C784C">
              <w:rPr>
                <w:rFonts w:ascii="Verdana" w:hAnsi="Verdana"/>
                <w:color w:val="000000" w:themeColor="text1"/>
              </w:rPr>
              <w:t xml:space="preserve"> comprise. Ils ne feront sujet ni à la révision ni à l’actualisation.</w:t>
            </w:r>
          </w:p>
        </w:tc>
      </w:tr>
      <w:tr w:rsidR="00AB2818" w:rsidRPr="008C784C" w:rsidTr="00820E93">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10</w:t>
            </w:r>
          </w:p>
        </w:tc>
        <w:tc>
          <w:tcPr>
            <w:tcW w:w="9497" w:type="dxa"/>
          </w:tcPr>
          <w:p w:rsidR="009B1F4D" w:rsidRPr="008C784C" w:rsidRDefault="009B1F4D" w:rsidP="008C784C">
            <w:pPr>
              <w:spacing w:before="0" w:line="276" w:lineRule="auto"/>
              <w:rPr>
                <w:rFonts w:ascii="Verdana" w:hAnsi="Verdana"/>
                <w:b/>
                <w:color w:val="000000" w:themeColor="text1"/>
              </w:rPr>
            </w:pPr>
            <w:r w:rsidRPr="008C784C">
              <w:rPr>
                <w:rFonts w:ascii="Verdana" w:hAnsi="Verdana"/>
                <w:b/>
                <w:color w:val="000000" w:themeColor="text1"/>
              </w:rPr>
              <w:t>Variantes</w:t>
            </w:r>
          </w:p>
          <w:p w:rsidR="001F2C69"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Les variantes ne sont </w:t>
            </w:r>
            <w:r w:rsidR="0061210D" w:rsidRPr="008C784C">
              <w:rPr>
                <w:rFonts w:ascii="Verdana" w:hAnsi="Verdana"/>
                <w:color w:val="000000" w:themeColor="text1"/>
              </w:rPr>
              <w:t>pas autorisées</w:t>
            </w:r>
            <w:r w:rsidRPr="008C784C">
              <w:rPr>
                <w:rFonts w:ascii="Verdana" w:hAnsi="Verdana"/>
                <w:color w:val="000000" w:themeColor="text1"/>
              </w:rPr>
              <w:t>.</w:t>
            </w:r>
          </w:p>
        </w:tc>
      </w:tr>
      <w:tr w:rsidR="00AB2818" w:rsidRPr="008C784C" w:rsidTr="00820E93">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11</w:t>
            </w:r>
          </w:p>
        </w:tc>
        <w:tc>
          <w:tcPr>
            <w:tcW w:w="9497" w:type="dxa"/>
          </w:tcPr>
          <w:p w:rsidR="009B1F4D" w:rsidRPr="008C784C" w:rsidRDefault="009B1F4D" w:rsidP="008C784C">
            <w:pPr>
              <w:spacing w:before="0" w:line="276" w:lineRule="auto"/>
              <w:rPr>
                <w:rFonts w:ascii="Verdana" w:hAnsi="Verdana"/>
                <w:b/>
                <w:color w:val="000000" w:themeColor="text1"/>
              </w:rPr>
            </w:pPr>
            <w:r w:rsidRPr="008C784C">
              <w:rPr>
                <w:rFonts w:ascii="Verdana" w:hAnsi="Verdana"/>
                <w:b/>
                <w:color w:val="000000" w:themeColor="text1"/>
              </w:rPr>
              <w:t>Monnaie de soumission</w:t>
            </w:r>
          </w:p>
          <w:p w:rsidR="009B1F4D"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La monnaie en laquelle seront exprimés les prix est le Franc Burundais. </w:t>
            </w:r>
          </w:p>
          <w:p w:rsidR="009B1F4D"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Le montant de la soumission sera libellé </w:t>
            </w:r>
            <w:r w:rsidR="0061210D" w:rsidRPr="008C784C">
              <w:rPr>
                <w:rFonts w:ascii="Verdana" w:hAnsi="Verdana"/>
                <w:color w:val="000000" w:themeColor="text1"/>
              </w:rPr>
              <w:t>TVA</w:t>
            </w:r>
            <w:r w:rsidRPr="008C784C">
              <w:rPr>
                <w:rFonts w:ascii="Verdana" w:hAnsi="Verdana"/>
                <w:color w:val="000000" w:themeColor="text1"/>
              </w:rPr>
              <w:t xml:space="preserve"> comprise. Le montant du marché est ferme, non révisable et non actualisable.</w:t>
            </w:r>
          </w:p>
        </w:tc>
      </w:tr>
      <w:tr w:rsidR="00AB2818" w:rsidRPr="008C784C" w:rsidTr="00820E93">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12</w:t>
            </w:r>
          </w:p>
        </w:tc>
        <w:tc>
          <w:tcPr>
            <w:tcW w:w="9497" w:type="dxa"/>
          </w:tcPr>
          <w:p w:rsidR="009B1F4D" w:rsidRPr="008C784C" w:rsidRDefault="009B1F4D" w:rsidP="008C784C">
            <w:pPr>
              <w:pStyle w:val="Heading3"/>
              <w:spacing w:before="0" w:after="120" w:line="276" w:lineRule="auto"/>
              <w:outlineLvl w:val="2"/>
              <w:rPr>
                <w:rFonts w:ascii="Verdana" w:hAnsi="Verdana"/>
                <w:bCs/>
                <w:color w:val="000000" w:themeColor="text1"/>
                <w:szCs w:val="24"/>
              </w:rPr>
            </w:pPr>
            <w:r w:rsidRPr="008C784C">
              <w:rPr>
                <w:rFonts w:ascii="Verdana" w:hAnsi="Verdana"/>
                <w:bCs/>
                <w:color w:val="000000" w:themeColor="text1"/>
                <w:szCs w:val="24"/>
              </w:rPr>
              <w:t>Validité des offres</w:t>
            </w:r>
          </w:p>
          <w:p w:rsidR="009B1F4D" w:rsidRPr="008C784C" w:rsidRDefault="009B1F4D" w:rsidP="008C784C">
            <w:pPr>
              <w:pStyle w:val="Heading3"/>
              <w:spacing w:before="0" w:after="120" w:line="276" w:lineRule="auto"/>
              <w:outlineLvl w:val="2"/>
              <w:rPr>
                <w:rFonts w:ascii="Verdana" w:hAnsi="Verdana"/>
                <w:b w:val="0"/>
                <w:bCs/>
                <w:color w:val="000000" w:themeColor="text1"/>
                <w:szCs w:val="24"/>
              </w:rPr>
            </w:pPr>
            <w:r w:rsidRPr="008C784C">
              <w:rPr>
                <w:rFonts w:ascii="Verdana" w:hAnsi="Verdana"/>
                <w:b w:val="0"/>
                <w:color w:val="000000" w:themeColor="text1"/>
                <w:szCs w:val="24"/>
              </w:rPr>
              <w:t xml:space="preserve">Les soumissionnaires restent engagés par leurs offres pendant une durée de </w:t>
            </w:r>
            <w:r w:rsidR="007831C2" w:rsidRPr="008C784C">
              <w:rPr>
                <w:rFonts w:ascii="Verdana" w:hAnsi="Verdana"/>
                <w:b w:val="0"/>
                <w:color w:val="000000" w:themeColor="text1"/>
                <w:szCs w:val="24"/>
              </w:rPr>
              <w:t>cent vingt</w:t>
            </w:r>
            <w:r w:rsidRPr="008C784C">
              <w:rPr>
                <w:rFonts w:ascii="Verdana" w:hAnsi="Verdana"/>
                <w:b w:val="0"/>
                <w:color w:val="000000" w:themeColor="text1"/>
                <w:szCs w:val="24"/>
              </w:rPr>
              <w:t xml:space="preserve"> </w:t>
            </w:r>
            <w:r w:rsidR="00AA2A0B" w:rsidRPr="008C784C">
              <w:rPr>
                <w:rFonts w:ascii="Verdana" w:hAnsi="Verdana"/>
                <w:b w:val="0"/>
                <w:color w:val="000000" w:themeColor="text1"/>
                <w:szCs w:val="24"/>
              </w:rPr>
              <w:t xml:space="preserve">(120) </w:t>
            </w:r>
            <w:r w:rsidRPr="008C784C">
              <w:rPr>
                <w:rFonts w:ascii="Verdana" w:hAnsi="Verdana"/>
                <w:b w:val="0"/>
                <w:color w:val="000000" w:themeColor="text1"/>
                <w:szCs w:val="24"/>
              </w:rPr>
              <w:t>jours calendaires à compter de la date d’ouverture effective des offres.</w:t>
            </w:r>
          </w:p>
        </w:tc>
      </w:tr>
      <w:tr w:rsidR="00AB2818" w:rsidRPr="008C784C" w:rsidTr="00820E93">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13</w:t>
            </w:r>
          </w:p>
        </w:tc>
        <w:tc>
          <w:tcPr>
            <w:tcW w:w="9497" w:type="dxa"/>
          </w:tcPr>
          <w:p w:rsidR="009B1F4D" w:rsidRPr="008C784C" w:rsidRDefault="009B1F4D" w:rsidP="008C784C">
            <w:pPr>
              <w:spacing w:before="0" w:line="276" w:lineRule="auto"/>
              <w:rPr>
                <w:rFonts w:ascii="Verdana" w:hAnsi="Verdana"/>
                <w:b/>
                <w:bCs/>
                <w:color w:val="000000" w:themeColor="text1"/>
              </w:rPr>
            </w:pPr>
            <w:r w:rsidRPr="008C784C">
              <w:rPr>
                <w:rFonts w:ascii="Verdana" w:hAnsi="Verdana"/>
                <w:b/>
                <w:bCs/>
                <w:color w:val="000000" w:themeColor="text1"/>
              </w:rPr>
              <w:t>Cachetage et marquage des offres</w:t>
            </w:r>
            <w:r w:rsidRPr="008C784C">
              <w:rPr>
                <w:rFonts w:ascii="Verdana" w:hAnsi="Verdana"/>
                <w:b/>
                <w:bCs/>
                <w:color w:val="000000" w:themeColor="text1"/>
              </w:rPr>
              <w:tab/>
            </w:r>
          </w:p>
          <w:p w:rsidR="009B1F4D"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Les soumissionnaires placeront l’original et les copies de leurs offres techniques et financières dans des enveloppes séparées et cachetées </w:t>
            </w:r>
            <w:r w:rsidR="00C43023" w:rsidRPr="008C784C">
              <w:rPr>
                <w:rFonts w:ascii="Verdana" w:hAnsi="Verdana"/>
                <w:color w:val="000000" w:themeColor="text1"/>
              </w:rPr>
              <w:t>portant la</w:t>
            </w:r>
            <w:r w:rsidRPr="008C784C">
              <w:rPr>
                <w:rFonts w:ascii="Verdana" w:hAnsi="Verdana"/>
                <w:color w:val="000000" w:themeColor="text1"/>
              </w:rPr>
              <w:t xml:space="preserve"> mention,</w:t>
            </w:r>
            <w:r w:rsidR="00C43023" w:rsidRPr="008C784C">
              <w:rPr>
                <w:rFonts w:ascii="Verdana" w:hAnsi="Verdana"/>
                <w:color w:val="000000" w:themeColor="text1"/>
              </w:rPr>
              <w:t xml:space="preserve"> «</w:t>
            </w:r>
            <w:r w:rsidR="00C43023" w:rsidRPr="008C784C">
              <w:rPr>
                <w:rFonts w:ascii="Verdana" w:hAnsi="Verdana"/>
                <w:b/>
                <w:color w:val="000000" w:themeColor="text1"/>
              </w:rPr>
              <w:t xml:space="preserve"> OFFRE</w:t>
            </w:r>
            <w:r w:rsidRPr="008C784C">
              <w:rPr>
                <w:rFonts w:ascii="Verdana" w:hAnsi="Verdana"/>
                <w:b/>
                <w:color w:val="000000" w:themeColor="text1"/>
              </w:rPr>
              <w:t xml:space="preserve"> </w:t>
            </w:r>
            <w:r w:rsidR="00C43023" w:rsidRPr="008C784C">
              <w:rPr>
                <w:rFonts w:ascii="Verdana" w:hAnsi="Verdana"/>
                <w:b/>
                <w:color w:val="000000" w:themeColor="text1"/>
              </w:rPr>
              <w:t>FINANCIERE</w:t>
            </w:r>
            <w:r w:rsidR="00C43023" w:rsidRPr="008C784C">
              <w:rPr>
                <w:rFonts w:ascii="Verdana" w:hAnsi="Verdana"/>
                <w:color w:val="000000" w:themeColor="text1"/>
              </w:rPr>
              <w:t xml:space="preserve"> »</w:t>
            </w:r>
            <w:r w:rsidRPr="008C784C">
              <w:rPr>
                <w:rFonts w:ascii="Verdana" w:hAnsi="Verdana"/>
                <w:color w:val="000000" w:themeColor="text1"/>
              </w:rPr>
              <w:t xml:space="preserve"> et ”</w:t>
            </w:r>
            <w:r w:rsidRPr="008C784C">
              <w:rPr>
                <w:rFonts w:ascii="Verdana" w:hAnsi="Verdana"/>
                <w:b/>
                <w:color w:val="000000" w:themeColor="text1"/>
              </w:rPr>
              <w:t>OFFRE TECHNIQUE</w:t>
            </w:r>
            <w:r w:rsidRPr="008C784C">
              <w:rPr>
                <w:rFonts w:ascii="Verdana" w:hAnsi="Verdana"/>
                <w:color w:val="000000" w:themeColor="text1"/>
              </w:rPr>
              <w:t>” selon le cas. Ces enveloppes seront ensuite placées dans une enveloppe extérieure.</w:t>
            </w:r>
          </w:p>
          <w:p w:rsidR="00F525A0" w:rsidRPr="008D64A9" w:rsidRDefault="009B1F4D" w:rsidP="008C784C">
            <w:pPr>
              <w:pStyle w:val="ListParagraph"/>
              <w:spacing w:before="0" w:line="276" w:lineRule="auto"/>
              <w:ind w:left="0"/>
              <w:rPr>
                <w:rFonts w:ascii="Verdana" w:hAnsi="Verdana"/>
                <w:b/>
                <w:bCs/>
                <w:color w:val="000000" w:themeColor="text1"/>
                <w:lang w:val="fr-BE"/>
              </w:rPr>
            </w:pPr>
            <w:r w:rsidRPr="008C784C">
              <w:rPr>
                <w:rFonts w:ascii="Verdana" w:hAnsi="Verdana"/>
                <w:color w:val="000000" w:themeColor="text1"/>
              </w:rPr>
              <w:t xml:space="preserve">Les enveloppes porteront la mention </w:t>
            </w:r>
            <w:r w:rsidR="00C43023" w:rsidRPr="008C784C">
              <w:rPr>
                <w:rFonts w:ascii="Verdana" w:hAnsi="Verdana"/>
                <w:color w:val="000000" w:themeColor="text1"/>
              </w:rPr>
              <w:t xml:space="preserve">suivante : </w:t>
            </w:r>
            <w:r w:rsidR="003F6F1D" w:rsidRPr="008C784C">
              <w:rPr>
                <w:rFonts w:ascii="Verdana" w:hAnsi="Verdana"/>
                <w:b/>
                <w:bCs/>
                <w:color w:val="000000" w:themeColor="text1"/>
              </w:rPr>
              <w:t>«</w:t>
            </w:r>
            <w:r w:rsidR="0069651D" w:rsidRPr="008C784C">
              <w:rPr>
                <w:rFonts w:ascii="Verdana" w:hAnsi="Verdana"/>
                <w:b/>
                <w:bCs/>
                <w:color w:val="000000" w:themeColor="text1"/>
              </w:rPr>
              <w:t xml:space="preserve"> </w:t>
            </w:r>
            <w:r w:rsidR="000577F3" w:rsidRPr="008C784C">
              <w:rPr>
                <w:rFonts w:ascii="Verdana" w:hAnsi="Verdana"/>
                <w:b/>
                <w:bCs/>
                <w:color w:val="000000" w:themeColor="text1"/>
              </w:rPr>
              <w:t xml:space="preserve">fourniture des </w:t>
            </w:r>
            <w:r w:rsidR="00806319" w:rsidRPr="008C784C">
              <w:rPr>
                <w:rFonts w:ascii="Verdana" w:hAnsi="Verdana"/>
                <w:b/>
                <w:bCs/>
                <w:color w:val="000000" w:themeColor="text1"/>
              </w:rPr>
              <w:t>équipements de sécurité</w:t>
            </w:r>
            <w:r w:rsidR="0069651D" w:rsidRPr="008C784C">
              <w:rPr>
                <w:rFonts w:ascii="Verdana" w:hAnsi="Verdana"/>
                <w:b/>
                <w:bCs/>
                <w:color w:val="000000" w:themeColor="text1"/>
              </w:rPr>
              <w:t xml:space="preserve"> »</w:t>
            </w:r>
            <w:r w:rsidR="003F6F1D" w:rsidRPr="008C784C">
              <w:rPr>
                <w:rFonts w:ascii="Verdana" w:hAnsi="Verdana"/>
                <w:b/>
                <w:bCs/>
                <w:color w:val="000000" w:themeColor="text1"/>
              </w:rPr>
              <w:t>,</w:t>
            </w:r>
            <w:r w:rsidR="003F6F1D" w:rsidRPr="008C784C">
              <w:rPr>
                <w:rFonts w:ascii="Verdana" w:hAnsi="Verdana"/>
                <w:color w:val="000000" w:themeColor="text1"/>
              </w:rPr>
              <w:t xml:space="preserve"> </w:t>
            </w:r>
            <w:r w:rsidR="003F6F1D" w:rsidRPr="008C784C">
              <w:rPr>
                <w:rFonts w:ascii="Verdana" w:hAnsi="Verdana"/>
                <w:b/>
                <w:bCs/>
                <w:color w:val="000000" w:themeColor="text1"/>
              </w:rPr>
              <w:t>DAO N° OBR</w:t>
            </w:r>
            <w:r w:rsidR="00490279" w:rsidRPr="008C784C">
              <w:rPr>
                <w:rFonts w:ascii="Verdana" w:hAnsi="Verdana"/>
                <w:b/>
                <w:bCs/>
                <w:color w:val="000000" w:themeColor="text1"/>
              </w:rPr>
              <w:t xml:space="preserve"> </w:t>
            </w:r>
            <w:r w:rsidR="003F6F1D" w:rsidRPr="008C784C">
              <w:rPr>
                <w:rFonts w:ascii="Verdana" w:hAnsi="Verdana"/>
                <w:b/>
                <w:bCs/>
                <w:color w:val="000000" w:themeColor="text1"/>
              </w:rPr>
              <w:t>/</w:t>
            </w:r>
            <w:r w:rsidR="004F5106">
              <w:rPr>
                <w:rFonts w:ascii="Verdana" w:hAnsi="Verdana"/>
                <w:b/>
                <w:bCs/>
                <w:color w:val="000000" w:themeColor="text1"/>
              </w:rPr>
              <w:t>03</w:t>
            </w:r>
            <w:r w:rsidR="003F6F1D" w:rsidRPr="008C784C">
              <w:rPr>
                <w:rFonts w:ascii="Verdana" w:hAnsi="Verdana"/>
                <w:b/>
                <w:bCs/>
                <w:color w:val="000000" w:themeColor="text1"/>
              </w:rPr>
              <w:t>/</w:t>
            </w:r>
            <w:r w:rsidR="00490279" w:rsidRPr="008C784C">
              <w:rPr>
                <w:rFonts w:ascii="Verdana" w:hAnsi="Verdana"/>
                <w:b/>
                <w:bCs/>
                <w:color w:val="000000" w:themeColor="text1"/>
              </w:rPr>
              <w:t xml:space="preserve"> </w:t>
            </w:r>
            <w:r w:rsidR="003F6F1D" w:rsidRPr="008C784C">
              <w:rPr>
                <w:rFonts w:ascii="Verdana" w:hAnsi="Verdana"/>
                <w:b/>
                <w:bCs/>
                <w:color w:val="000000" w:themeColor="text1"/>
              </w:rPr>
              <w:t>F</w:t>
            </w:r>
            <w:r w:rsidR="00490279" w:rsidRPr="008C784C">
              <w:rPr>
                <w:rFonts w:ascii="Verdana" w:hAnsi="Verdana"/>
                <w:b/>
                <w:bCs/>
                <w:color w:val="000000" w:themeColor="text1"/>
              </w:rPr>
              <w:t xml:space="preserve"> </w:t>
            </w:r>
            <w:r w:rsidR="003F6F1D" w:rsidRPr="008C784C">
              <w:rPr>
                <w:rFonts w:ascii="Verdana" w:hAnsi="Verdana"/>
                <w:b/>
                <w:bCs/>
                <w:color w:val="000000" w:themeColor="text1"/>
              </w:rPr>
              <w:t>/</w:t>
            </w:r>
            <w:r w:rsidR="00876894" w:rsidRPr="008C784C">
              <w:rPr>
                <w:rFonts w:ascii="Verdana" w:hAnsi="Verdana"/>
                <w:b/>
                <w:bCs/>
                <w:color w:val="000000" w:themeColor="text1"/>
              </w:rPr>
              <w:t xml:space="preserve"> </w:t>
            </w:r>
            <w:r w:rsidR="003F6F1D" w:rsidRPr="008C784C">
              <w:rPr>
                <w:rFonts w:ascii="Verdana" w:hAnsi="Verdana"/>
                <w:b/>
                <w:bCs/>
                <w:color w:val="000000" w:themeColor="text1"/>
              </w:rPr>
              <w:t>202</w:t>
            </w:r>
            <w:r w:rsidR="00876894" w:rsidRPr="008C784C">
              <w:rPr>
                <w:rFonts w:ascii="Verdana" w:hAnsi="Verdana"/>
                <w:b/>
                <w:bCs/>
                <w:color w:val="000000" w:themeColor="text1"/>
              </w:rPr>
              <w:t>3</w:t>
            </w:r>
            <w:r w:rsidR="003F6F1D" w:rsidRPr="008C784C">
              <w:rPr>
                <w:rFonts w:ascii="Verdana" w:hAnsi="Verdana"/>
                <w:b/>
                <w:bCs/>
                <w:color w:val="000000" w:themeColor="text1"/>
              </w:rPr>
              <w:t>-202</w:t>
            </w:r>
            <w:r w:rsidR="00876894" w:rsidRPr="008C784C">
              <w:rPr>
                <w:rFonts w:ascii="Verdana" w:hAnsi="Verdana"/>
                <w:b/>
                <w:bCs/>
                <w:color w:val="000000" w:themeColor="text1"/>
              </w:rPr>
              <w:t xml:space="preserve">4 </w:t>
            </w:r>
            <w:r w:rsidR="003F6F1D" w:rsidRPr="008C784C">
              <w:rPr>
                <w:rFonts w:ascii="Verdana" w:hAnsi="Verdana"/>
                <w:b/>
                <w:bCs/>
                <w:color w:val="000000" w:themeColor="text1"/>
                <w:lang w:val="fr-BE"/>
              </w:rPr>
              <w:t>»</w:t>
            </w:r>
            <w:r w:rsidR="003F6F1D" w:rsidRPr="008C784C">
              <w:rPr>
                <w:rFonts w:ascii="Verdana" w:hAnsi="Verdana"/>
                <w:b/>
                <w:bCs/>
                <w:color w:val="000000" w:themeColor="text1"/>
              </w:rPr>
              <w:t>, à n’ouvrir qu’en séance publique du</w:t>
            </w:r>
            <w:r w:rsidR="004F5106">
              <w:rPr>
                <w:rFonts w:ascii="Verdana" w:hAnsi="Verdana"/>
                <w:b/>
                <w:bCs/>
                <w:color w:val="000000" w:themeColor="text1"/>
              </w:rPr>
              <w:t xml:space="preserve"> 13</w:t>
            </w:r>
            <w:r w:rsidR="00490279" w:rsidRPr="008C784C">
              <w:rPr>
                <w:rFonts w:ascii="Verdana" w:hAnsi="Verdana"/>
                <w:b/>
                <w:bCs/>
                <w:color w:val="000000" w:themeColor="text1"/>
              </w:rPr>
              <w:t>/</w:t>
            </w:r>
            <w:r w:rsidR="004F5106">
              <w:rPr>
                <w:rFonts w:ascii="Verdana" w:hAnsi="Verdana"/>
                <w:b/>
                <w:bCs/>
                <w:color w:val="000000" w:themeColor="text1"/>
              </w:rPr>
              <w:t xml:space="preserve"> 9</w:t>
            </w:r>
            <w:r w:rsidR="003F6F1D" w:rsidRPr="008C784C">
              <w:rPr>
                <w:rFonts w:ascii="Verdana" w:hAnsi="Verdana"/>
                <w:b/>
                <w:bCs/>
                <w:color w:val="000000" w:themeColor="text1"/>
              </w:rPr>
              <w:t>/</w:t>
            </w:r>
            <w:r w:rsidR="00490279" w:rsidRPr="008C784C">
              <w:rPr>
                <w:rFonts w:ascii="Verdana" w:hAnsi="Verdana"/>
                <w:b/>
                <w:bCs/>
                <w:color w:val="000000" w:themeColor="text1"/>
              </w:rPr>
              <w:t xml:space="preserve"> </w:t>
            </w:r>
            <w:r w:rsidR="003F6F1D" w:rsidRPr="008C784C">
              <w:rPr>
                <w:rFonts w:ascii="Verdana" w:hAnsi="Verdana"/>
                <w:b/>
                <w:bCs/>
                <w:color w:val="000000" w:themeColor="text1"/>
              </w:rPr>
              <w:t>202</w:t>
            </w:r>
            <w:r w:rsidR="00876894" w:rsidRPr="008C784C">
              <w:rPr>
                <w:rFonts w:ascii="Verdana" w:hAnsi="Verdana"/>
                <w:b/>
                <w:bCs/>
                <w:color w:val="000000" w:themeColor="text1"/>
              </w:rPr>
              <w:t>3</w:t>
            </w:r>
            <w:r w:rsidR="003F6F1D" w:rsidRPr="008C784C">
              <w:rPr>
                <w:rFonts w:ascii="Verdana" w:hAnsi="Verdana"/>
                <w:b/>
                <w:color w:val="000000" w:themeColor="text1"/>
              </w:rPr>
              <w:t xml:space="preserve"> </w:t>
            </w:r>
            <w:r w:rsidR="003F6F1D" w:rsidRPr="008C784C">
              <w:rPr>
                <w:rFonts w:ascii="Verdana" w:hAnsi="Verdana"/>
                <w:b/>
                <w:bCs/>
                <w:color w:val="000000" w:themeColor="text1"/>
              </w:rPr>
              <w:t>à 10</w:t>
            </w:r>
            <w:r w:rsidR="003F6F1D" w:rsidRPr="008C784C">
              <w:rPr>
                <w:rFonts w:ascii="Verdana" w:hAnsi="Verdana"/>
                <w:b/>
                <w:bCs/>
                <w:color w:val="000000" w:themeColor="text1"/>
                <w:lang w:val="fr-BE"/>
              </w:rPr>
              <w:t>h 00’ heure locale.</w:t>
            </w:r>
          </w:p>
        </w:tc>
      </w:tr>
      <w:tr w:rsidR="00AB2818" w:rsidRPr="008C784C" w:rsidTr="00820E93">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14</w:t>
            </w:r>
          </w:p>
        </w:tc>
        <w:tc>
          <w:tcPr>
            <w:tcW w:w="9497" w:type="dxa"/>
          </w:tcPr>
          <w:p w:rsidR="009B1F4D" w:rsidRPr="008C784C" w:rsidRDefault="009B1F4D" w:rsidP="008C784C">
            <w:pPr>
              <w:pStyle w:val="Heading3"/>
              <w:spacing w:before="0" w:after="120" w:line="276" w:lineRule="auto"/>
              <w:outlineLvl w:val="2"/>
              <w:rPr>
                <w:rFonts w:ascii="Verdana" w:hAnsi="Verdana"/>
                <w:bCs/>
                <w:color w:val="000000" w:themeColor="text1"/>
                <w:szCs w:val="24"/>
              </w:rPr>
            </w:pPr>
            <w:r w:rsidRPr="008C784C">
              <w:rPr>
                <w:rFonts w:ascii="Verdana" w:hAnsi="Verdana"/>
                <w:bCs/>
                <w:color w:val="000000" w:themeColor="text1"/>
                <w:szCs w:val="24"/>
              </w:rPr>
              <w:t xml:space="preserve">Date limite de dépôt des offres </w:t>
            </w:r>
          </w:p>
          <w:p w:rsidR="009B1F4D"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La date limite de dépôt des offres est fixée </w:t>
            </w:r>
            <w:r w:rsidRPr="008C784C">
              <w:rPr>
                <w:rFonts w:ascii="Verdana" w:hAnsi="Verdana"/>
                <w:b/>
                <w:color w:val="000000" w:themeColor="text1"/>
              </w:rPr>
              <w:t>au</w:t>
            </w:r>
            <w:r w:rsidR="004F5106">
              <w:rPr>
                <w:rFonts w:ascii="Verdana" w:hAnsi="Verdana"/>
                <w:b/>
                <w:color w:val="000000" w:themeColor="text1"/>
              </w:rPr>
              <w:t xml:space="preserve"> 13</w:t>
            </w:r>
            <w:r w:rsidR="00490279" w:rsidRPr="008C784C">
              <w:rPr>
                <w:rFonts w:ascii="Verdana" w:hAnsi="Verdana"/>
                <w:b/>
                <w:color w:val="000000" w:themeColor="text1"/>
              </w:rPr>
              <w:t xml:space="preserve"> </w:t>
            </w:r>
            <w:r w:rsidRPr="008C784C">
              <w:rPr>
                <w:rFonts w:ascii="Verdana" w:hAnsi="Verdana"/>
                <w:b/>
                <w:color w:val="000000" w:themeColor="text1"/>
              </w:rPr>
              <w:t>/</w:t>
            </w:r>
            <w:r w:rsidR="004F5106">
              <w:rPr>
                <w:rFonts w:ascii="Verdana" w:hAnsi="Verdana"/>
                <w:b/>
                <w:color w:val="000000" w:themeColor="text1"/>
              </w:rPr>
              <w:t xml:space="preserve"> 9 </w:t>
            </w:r>
            <w:r w:rsidR="00E564BB" w:rsidRPr="008C784C">
              <w:rPr>
                <w:rFonts w:ascii="Verdana" w:hAnsi="Verdana"/>
                <w:b/>
                <w:color w:val="000000" w:themeColor="text1"/>
              </w:rPr>
              <w:t>/</w:t>
            </w:r>
            <w:r w:rsidR="007C3AFD" w:rsidRPr="008C784C">
              <w:rPr>
                <w:rFonts w:ascii="Verdana" w:hAnsi="Verdana"/>
                <w:b/>
                <w:color w:val="000000" w:themeColor="text1"/>
              </w:rPr>
              <w:t xml:space="preserve"> </w:t>
            </w:r>
            <w:r w:rsidR="00E564BB" w:rsidRPr="008C784C">
              <w:rPr>
                <w:rFonts w:ascii="Verdana" w:hAnsi="Verdana"/>
                <w:b/>
                <w:color w:val="000000" w:themeColor="text1"/>
              </w:rPr>
              <w:t>202</w:t>
            </w:r>
            <w:r w:rsidR="00876894" w:rsidRPr="008C784C">
              <w:rPr>
                <w:rFonts w:ascii="Verdana" w:hAnsi="Verdana"/>
                <w:b/>
                <w:color w:val="000000" w:themeColor="text1"/>
              </w:rPr>
              <w:t>3</w:t>
            </w:r>
            <w:r w:rsidRPr="008C784C">
              <w:rPr>
                <w:rFonts w:ascii="Verdana" w:hAnsi="Verdana"/>
                <w:color w:val="000000" w:themeColor="text1"/>
              </w:rPr>
              <w:t xml:space="preserve"> </w:t>
            </w:r>
            <w:r w:rsidRPr="008C784C">
              <w:rPr>
                <w:rFonts w:ascii="Verdana" w:hAnsi="Verdana"/>
                <w:b/>
                <w:color w:val="000000" w:themeColor="text1"/>
              </w:rPr>
              <w:t xml:space="preserve">à </w:t>
            </w:r>
            <w:r w:rsidR="00050A23" w:rsidRPr="008C784C">
              <w:rPr>
                <w:rFonts w:ascii="Verdana" w:hAnsi="Verdana"/>
                <w:b/>
                <w:color w:val="000000" w:themeColor="text1"/>
              </w:rPr>
              <w:t>9</w:t>
            </w:r>
            <w:r w:rsidRPr="008C784C">
              <w:rPr>
                <w:rFonts w:ascii="Verdana" w:hAnsi="Verdana"/>
                <w:b/>
                <w:color w:val="000000" w:themeColor="text1"/>
              </w:rPr>
              <w:t xml:space="preserve">h </w:t>
            </w:r>
            <w:r w:rsidR="00050A23" w:rsidRPr="008C784C">
              <w:rPr>
                <w:rFonts w:ascii="Verdana" w:hAnsi="Verdana"/>
                <w:b/>
                <w:color w:val="000000" w:themeColor="text1"/>
              </w:rPr>
              <w:t>30</w:t>
            </w:r>
            <w:r w:rsidRPr="008C784C">
              <w:rPr>
                <w:rFonts w:ascii="Verdana" w:hAnsi="Verdana"/>
                <w:color w:val="000000" w:themeColor="text1"/>
              </w:rPr>
              <w:t>.</w:t>
            </w:r>
          </w:p>
          <w:p w:rsidR="003D5711"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L’adresse de l’Office Burundais des Recettes est la suivante : OFFICE BURUNDAIS DES RECETTES, Immeuble VIRAGO COMPLEX, Quartier Industriel, Avenue de la Tanzanie, N°936a/A, B.P. 3465 Bujumbura </w:t>
            </w:r>
            <w:r w:rsidR="00232C8E" w:rsidRPr="008C784C">
              <w:rPr>
                <w:rFonts w:ascii="Verdana" w:hAnsi="Verdana"/>
                <w:color w:val="000000" w:themeColor="text1"/>
              </w:rPr>
              <w:t>II, Tél</w:t>
            </w:r>
            <w:r w:rsidRPr="008C784C">
              <w:rPr>
                <w:rFonts w:ascii="Verdana" w:hAnsi="Verdana"/>
                <w:color w:val="000000" w:themeColor="text1"/>
              </w:rPr>
              <w:t> : 22 282146/22282216.</w:t>
            </w:r>
          </w:p>
        </w:tc>
      </w:tr>
      <w:tr w:rsidR="00AB2818" w:rsidRPr="008C784C" w:rsidTr="00625074">
        <w:tc>
          <w:tcPr>
            <w:tcW w:w="10343" w:type="dxa"/>
            <w:gridSpan w:val="2"/>
          </w:tcPr>
          <w:p w:rsidR="009B1F4D" w:rsidRPr="008C784C" w:rsidRDefault="009B1F4D" w:rsidP="008C784C">
            <w:pPr>
              <w:spacing w:before="0" w:line="276" w:lineRule="auto"/>
              <w:rPr>
                <w:rFonts w:ascii="Verdana" w:hAnsi="Verdana"/>
                <w:b/>
                <w:color w:val="000000" w:themeColor="text1"/>
              </w:rPr>
            </w:pPr>
            <w:r w:rsidRPr="008C784C">
              <w:rPr>
                <w:rFonts w:ascii="Verdana" w:hAnsi="Verdana"/>
                <w:b/>
                <w:color w:val="000000" w:themeColor="text1"/>
              </w:rPr>
              <w:t>D. Ouverture et évaluation des offres</w:t>
            </w:r>
          </w:p>
        </w:tc>
      </w:tr>
      <w:tr w:rsidR="00AB2818" w:rsidRPr="008C784C" w:rsidTr="009B1F4D">
        <w:trPr>
          <w:trHeight w:val="1693"/>
        </w:trPr>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15</w:t>
            </w:r>
          </w:p>
        </w:tc>
        <w:tc>
          <w:tcPr>
            <w:tcW w:w="9497" w:type="dxa"/>
          </w:tcPr>
          <w:p w:rsidR="009B1F4D" w:rsidRPr="008C784C" w:rsidRDefault="009B1F4D" w:rsidP="008C784C">
            <w:pPr>
              <w:spacing w:before="0" w:line="276" w:lineRule="auto"/>
              <w:rPr>
                <w:rFonts w:ascii="Verdana" w:hAnsi="Verdana"/>
                <w:b/>
                <w:color w:val="000000" w:themeColor="text1"/>
                <w:spacing w:val="-2"/>
              </w:rPr>
            </w:pPr>
            <w:r w:rsidRPr="008C784C">
              <w:rPr>
                <w:rFonts w:ascii="Verdana" w:hAnsi="Verdana"/>
                <w:b/>
                <w:color w:val="000000" w:themeColor="text1"/>
                <w:spacing w:val="-2"/>
              </w:rPr>
              <w:t xml:space="preserve">Ouverture des offres </w:t>
            </w:r>
          </w:p>
          <w:p w:rsidR="009B1F4D"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L’ouverture des offres aura lieu à l’adresse, à la date et à l’heure </w:t>
            </w:r>
            <w:r w:rsidR="005746BD" w:rsidRPr="008C784C">
              <w:rPr>
                <w:rFonts w:ascii="Verdana" w:hAnsi="Verdana"/>
                <w:color w:val="000000" w:themeColor="text1"/>
              </w:rPr>
              <w:t>suivantes :</w:t>
            </w:r>
          </w:p>
          <w:p w:rsidR="00486871" w:rsidRPr="008C784C" w:rsidRDefault="009B1F4D" w:rsidP="008C784C">
            <w:pPr>
              <w:spacing w:line="276" w:lineRule="auto"/>
              <w:rPr>
                <w:rFonts w:ascii="Verdana" w:hAnsi="Verdana"/>
                <w:color w:val="000000" w:themeColor="text1"/>
              </w:rPr>
            </w:pPr>
            <w:r w:rsidRPr="008C784C">
              <w:rPr>
                <w:rFonts w:ascii="Verdana" w:hAnsi="Verdana"/>
                <w:color w:val="000000" w:themeColor="text1"/>
              </w:rPr>
              <w:t xml:space="preserve">OFFICE BURUNDAIS DES RECETTES, ROHERO, </w:t>
            </w:r>
            <w:r w:rsidR="00C75F45" w:rsidRPr="008C784C">
              <w:rPr>
                <w:rFonts w:ascii="Verdana" w:hAnsi="Verdana"/>
                <w:color w:val="000000" w:themeColor="text1"/>
              </w:rPr>
              <w:t>Immeuble VIRAGO</w:t>
            </w:r>
            <w:r w:rsidRPr="008C784C">
              <w:rPr>
                <w:rFonts w:ascii="Verdana" w:hAnsi="Verdana"/>
                <w:color w:val="000000" w:themeColor="text1"/>
              </w:rPr>
              <w:t xml:space="preserve">, Avenue de la Tanzanie, N°963a/A, B.P. 3465 Bujumbura </w:t>
            </w:r>
            <w:r w:rsidR="00C75F45" w:rsidRPr="008C784C">
              <w:rPr>
                <w:rFonts w:ascii="Verdana" w:hAnsi="Verdana"/>
                <w:color w:val="000000" w:themeColor="text1"/>
              </w:rPr>
              <w:t>II, Tél</w:t>
            </w:r>
            <w:r w:rsidRPr="008C784C">
              <w:rPr>
                <w:rFonts w:ascii="Verdana" w:hAnsi="Verdana"/>
                <w:color w:val="000000" w:themeColor="text1"/>
              </w:rPr>
              <w:t xml:space="preserve"> : 22 282146, </w:t>
            </w:r>
            <w:r w:rsidR="00E73D9D" w:rsidRPr="008C784C">
              <w:rPr>
                <w:rFonts w:ascii="Verdana" w:hAnsi="Verdana"/>
                <w:color w:val="000000" w:themeColor="text1"/>
              </w:rPr>
              <w:t>2</w:t>
            </w:r>
            <w:r w:rsidRPr="008C784C">
              <w:rPr>
                <w:rFonts w:ascii="Verdana" w:hAnsi="Verdana"/>
                <w:b/>
                <w:color w:val="000000" w:themeColor="text1"/>
                <w:vertAlign w:val="superscript"/>
              </w:rPr>
              <w:t>ère</w:t>
            </w:r>
            <w:r w:rsidRPr="008C784C">
              <w:rPr>
                <w:rFonts w:ascii="Verdana" w:hAnsi="Verdana"/>
                <w:b/>
                <w:color w:val="000000" w:themeColor="text1"/>
              </w:rPr>
              <w:t xml:space="preserve"> </w:t>
            </w:r>
            <w:r w:rsidRPr="008C784C">
              <w:rPr>
                <w:rFonts w:ascii="Verdana" w:hAnsi="Verdana"/>
                <w:color w:val="000000" w:themeColor="text1"/>
              </w:rPr>
              <w:t>étage</w:t>
            </w:r>
            <w:r w:rsidRPr="008C784C">
              <w:rPr>
                <w:rFonts w:ascii="Verdana" w:hAnsi="Verdana"/>
                <w:b/>
                <w:color w:val="000000" w:themeColor="text1"/>
              </w:rPr>
              <w:t xml:space="preserve">, le </w:t>
            </w:r>
            <w:r w:rsidR="004F5106">
              <w:rPr>
                <w:rFonts w:ascii="Verdana" w:hAnsi="Verdana"/>
                <w:b/>
                <w:color w:val="000000" w:themeColor="text1"/>
              </w:rPr>
              <w:t xml:space="preserve">13 </w:t>
            </w:r>
            <w:r w:rsidR="00D47092" w:rsidRPr="008C784C">
              <w:rPr>
                <w:rFonts w:ascii="Verdana" w:hAnsi="Verdana"/>
                <w:b/>
                <w:bCs/>
                <w:color w:val="000000" w:themeColor="text1"/>
              </w:rPr>
              <w:t>/</w:t>
            </w:r>
            <w:r w:rsidR="004F5106">
              <w:rPr>
                <w:rFonts w:ascii="Verdana" w:hAnsi="Verdana"/>
                <w:b/>
                <w:bCs/>
                <w:color w:val="000000" w:themeColor="text1"/>
              </w:rPr>
              <w:t>9</w:t>
            </w:r>
            <w:r w:rsidR="00E564BB" w:rsidRPr="008C784C">
              <w:rPr>
                <w:rFonts w:ascii="Verdana" w:hAnsi="Verdana"/>
                <w:b/>
                <w:bCs/>
                <w:color w:val="000000" w:themeColor="text1"/>
              </w:rPr>
              <w:t>/</w:t>
            </w:r>
            <w:r w:rsidR="007C3AFD" w:rsidRPr="008C784C">
              <w:rPr>
                <w:rFonts w:ascii="Verdana" w:hAnsi="Verdana"/>
                <w:b/>
                <w:bCs/>
                <w:color w:val="000000" w:themeColor="text1"/>
              </w:rPr>
              <w:t xml:space="preserve"> </w:t>
            </w:r>
            <w:r w:rsidR="00E564BB" w:rsidRPr="008C784C">
              <w:rPr>
                <w:rFonts w:ascii="Verdana" w:hAnsi="Verdana"/>
                <w:b/>
                <w:bCs/>
                <w:color w:val="000000" w:themeColor="text1"/>
              </w:rPr>
              <w:t>202</w:t>
            </w:r>
            <w:r w:rsidR="00E73D9D" w:rsidRPr="008C784C">
              <w:rPr>
                <w:rFonts w:ascii="Verdana" w:hAnsi="Verdana"/>
                <w:b/>
                <w:bCs/>
                <w:color w:val="000000" w:themeColor="text1"/>
              </w:rPr>
              <w:t>3</w:t>
            </w:r>
            <w:r w:rsidRPr="008C784C">
              <w:rPr>
                <w:rFonts w:ascii="Verdana" w:hAnsi="Verdana"/>
                <w:b/>
                <w:color w:val="000000" w:themeColor="text1"/>
              </w:rPr>
              <w:t xml:space="preserve">, </w:t>
            </w:r>
            <w:r w:rsidR="000E5CA7" w:rsidRPr="008C784C">
              <w:rPr>
                <w:rFonts w:ascii="Verdana" w:hAnsi="Verdana"/>
                <w:b/>
                <w:color w:val="000000" w:themeColor="text1"/>
              </w:rPr>
              <w:t>à 10</w:t>
            </w:r>
            <w:r w:rsidRPr="008C784C">
              <w:rPr>
                <w:rFonts w:ascii="Verdana" w:hAnsi="Verdana"/>
                <w:b/>
                <w:color w:val="000000" w:themeColor="text1"/>
              </w:rPr>
              <w:t xml:space="preserve">h </w:t>
            </w:r>
            <w:r w:rsidR="000E5CA7" w:rsidRPr="008C784C">
              <w:rPr>
                <w:rFonts w:ascii="Verdana" w:hAnsi="Verdana"/>
                <w:b/>
                <w:color w:val="000000" w:themeColor="text1"/>
              </w:rPr>
              <w:t>0</w:t>
            </w:r>
            <w:r w:rsidRPr="008C784C">
              <w:rPr>
                <w:rFonts w:ascii="Verdana" w:hAnsi="Verdana"/>
                <w:b/>
                <w:color w:val="000000" w:themeColor="text1"/>
              </w:rPr>
              <w:t>0’</w:t>
            </w:r>
            <w:r w:rsidR="00436267" w:rsidRPr="008C784C">
              <w:rPr>
                <w:rFonts w:ascii="Verdana" w:hAnsi="Verdana"/>
                <w:b/>
                <w:color w:val="000000" w:themeColor="text1"/>
              </w:rPr>
              <w:t xml:space="preserve">. </w:t>
            </w:r>
            <w:r w:rsidR="00436267" w:rsidRPr="008C784C">
              <w:rPr>
                <w:rFonts w:ascii="Verdana" w:hAnsi="Verdana"/>
                <w:color w:val="000000" w:themeColor="text1"/>
              </w:rPr>
              <w:t>L’ouverture se fera en un seul temps</w:t>
            </w:r>
            <w:r w:rsidRPr="008C784C">
              <w:rPr>
                <w:rFonts w:ascii="Verdana" w:hAnsi="Verdana"/>
                <w:color w:val="000000" w:themeColor="text1"/>
              </w:rPr>
              <w:t>.</w:t>
            </w:r>
            <w:r w:rsidRPr="008C784C">
              <w:rPr>
                <w:rFonts w:ascii="Verdana" w:hAnsi="Verdana"/>
                <w:color w:val="000000" w:themeColor="text1"/>
              </w:rPr>
              <w:br/>
            </w:r>
          </w:p>
          <w:p w:rsidR="00486871" w:rsidRPr="008C784C" w:rsidRDefault="00246490" w:rsidP="008C784C">
            <w:pPr>
              <w:spacing w:line="276" w:lineRule="auto"/>
              <w:rPr>
                <w:rFonts w:ascii="Verdana" w:hAnsi="Verdana"/>
                <w:b/>
                <w:color w:val="000000" w:themeColor="text1"/>
              </w:rPr>
            </w:pPr>
            <w:r w:rsidRPr="008C784C">
              <w:rPr>
                <w:rFonts w:ascii="Verdana" w:hAnsi="Verdana"/>
                <w:color w:val="000000" w:themeColor="text1"/>
              </w:rPr>
              <w:t xml:space="preserve">Le soumissionnaire devra présenter </w:t>
            </w:r>
            <w:r w:rsidR="00486871" w:rsidRPr="008C784C">
              <w:rPr>
                <w:rFonts w:ascii="Verdana" w:hAnsi="Verdana"/>
                <w:b/>
                <w:color w:val="000000" w:themeColor="text1"/>
              </w:rPr>
              <w:t>une garantie de soumission de </w:t>
            </w:r>
            <w:r w:rsidR="00E73D9D" w:rsidRPr="008C784C">
              <w:rPr>
                <w:rFonts w:ascii="Verdana" w:hAnsi="Verdana"/>
                <w:b/>
                <w:color w:val="000000" w:themeColor="text1"/>
              </w:rPr>
              <w:t>4</w:t>
            </w:r>
            <w:r w:rsidR="00486871" w:rsidRPr="008C784C">
              <w:rPr>
                <w:rFonts w:ascii="Verdana" w:hAnsi="Verdana"/>
                <w:b/>
                <w:color w:val="000000" w:themeColor="text1"/>
              </w:rPr>
              <w:t xml:space="preserve">00.000 BIF </w:t>
            </w:r>
          </w:p>
          <w:p w:rsidR="009B1F4D" w:rsidRPr="008C784C" w:rsidRDefault="00246490" w:rsidP="008C784C">
            <w:pPr>
              <w:spacing w:line="276" w:lineRule="auto"/>
              <w:rPr>
                <w:rFonts w:ascii="Verdana" w:hAnsi="Verdana"/>
                <w:color w:val="000000" w:themeColor="text1"/>
                <w:lang w:val="fr-BE"/>
              </w:rPr>
            </w:pPr>
            <w:r w:rsidRPr="008C784C">
              <w:rPr>
                <w:rFonts w:ascii="Verdana" w:hAnsi="Verdana"/>
                <w:color w:val="000000" w:themeColor="text1"/>
              </w:rPr>
              <w:t xml:space="preserve">Cette garantie devra être délivrée par une banque agréée </w:t>
            </w:r>
            <w:r w:rsidR="00013518" w:rsidRPr="008C784C">
              <w:rPr>
                <w:rFonts w:ascii="Verdana" w:hAnsi="Verdana"/>
                <w:color w:val="000000" w:themeColor="text1"/>
              </w:rPr>
              <w:t>par la BRB</w:t>
            </w:r>
            <w:r w:rsidR="00676CEA" w:rsidRPr="008C784C">
              <w:rPr>
                <w:rFonts w:ascii="Verdana" w:hAnsi="Verdana"/>
                <w:color w:val="000000" w:themeColor="text1"/>
              </w:rPr>
              <w:t xml:space="preserve"> </w:t>
            </w:r>
            <w:r w:rsidRPr="008C784C">
              <w:rPr>
                <w:rFonts w:ascii="Verdana" w:hAnsi="Verdana"/>
                <w:color w:val="000000" w:themeColor="text1"/>
              </w:rPr>
              <w:t xml:space="preserve">et être établie suivant le modèle en annexe du présent Dossier </w:t>
            </w:r>
            <w:r w:rsidRPr="008C784C">
              <w:rPr>
                <w:rFonts w:ascii="Verdana" w:hAnsi="Verdana"/>
                <w:color w:val="000000" w:themeColor="text1"/>
                <w:lang w:val="fr-BE"/>
              </w:rPr>
              <w:t>d’Appel d’</w:t>
            </w:r>
            <w:r w:rsidR="00F963E5" w:rsidRPr="008C784C">
              <w:rPr>
                <w:rFonts w:ascii="Verdana" w:hAnsi="Verdana"/>
                <w:color w:val="000000" w:themeColor="text1"/>
                <w:lang w:val="fr-BE"/>
              </w:rPr>
              <w:t>Offres. Les soumissionnaires devront présenter les adresses physiques et électroniques</w:t>
            </w:r>
            <w:r w:rsidR="001B522A" w:rsidRPr="008C784C">
              <w:rPr>
                <w:rFonts w:ascii="Verdana" w:hAnsi="Verdana"/>
                <w:color w:val="000000" w:themeColor="text1"/>
                <w:lang w:val="fr-BE"/>
              </w:rPr>
              <w:t xml:space="preserve"> </w:t>
            </w:r>
            <w:r w:rsidR="00361030" w:rsidRPr="008C784C">
              <w:rPr>
                <w:rFonts w:ascii="Verdana" w:hAnsi="Verdana"/>
                <w:color w:val="000000" w:themeColor="text1"/>
                <w:lang w:val="fr-BE"/>
              </w:rPr>
              <w:t>des institutions financières</w:t>
            </w:r>
            <w:r w:rsidR="001B522A" w:rsidRPr="008C784C">
              <w:rPr>
                <w:rFonts w:ascii="Verdana" w:hAnsi="Verdana"/>
                <w:color w:val="000000" w:themeColor="text1"/>
                <w:lang w:val="fr-BE"/>
              </w:rPr>
              <w:t xml:space="preserve"> </w:t>
            </w:r>
            <w:r w:rsidR="00FF4FDE" w:rsidRPr="008C784C">
              <w:rPr>
                <w:rFonts w:ascii="Verdana" w:hAnsi="Verdana"/>
                <w:color w:val="000000" w:themeColor="text1"/>
                <w:lang w:val="fr-BE"/>
              </w:rPr>
              <w:t>émettrice de ces garanties.</w:t>
            </w:r>
          </w:p>
        </w:tc>
      </w:tr>
      <w:tr w:rsidR="00AB2818" w:rsidRPr="008C784C" w:rsidTr="003739DF">
        <w:trPr>
          <w:trHeight w:val="1409"/>
        </w:trPr>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16</w:t>
            </w:r>
          </w:p>
        </w:tc>
        <w:tc>
          <w:tcPr>
            <w:tcW w:w="9497" w:type="dxa"/>
          </w:tcPr>
          <w:p w:rsidR="009B1F4D" w:rsidRPr="008C784C" w:rsidRDefault="009B1F4D" w:rsidP="008C784C">
            <w:pPr>
              <w:spacing w:before="0" w:line="276" w:lineRule="auto"/>
              <w:rPr>
                <w:rFonts w:ascii="Verdana" w:hAnsi="Verdana"/>
                <w:b/>
                <w:color w:val="000000" w:themeColor="text1"/>
                <w:spacing w:val="-2"/>
              </w:rPr>
            </w:pPr>
            <w:r w:rsidRPr="008C784C">
              <w:rPr>
                <w:rFonts w:ascii="Verdana" w:hAnsi="Verdana"/>
                <w:b/>
                <w:color w:val="000000" w:themeColor="text1"/>
                <w:spacing w:val="-2"/>
              </w:rPr>
              <w:t>Evaluation administrative des offres</w:t>
            </w:r>
          </w:p>
          <w:p w:rsidR="009B1F4D"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La sous-commission d’analyse s’assurera que tous les </w:t>
            </w:r>
            <w:r w:rsidR="00071CF2" w:rsidRPr="008C784C">
              <w:rPr>
                <w:rFonts w:ascii="Verdana" w:hAnsi="Verdana"/>
                <w:color w:val="000000" w:themeColor="text1"/>
              </w:rPr>
              <w:t>documents demandés</w:t>
            </w:r>
            <w:r w:rsidRPr="008C784C">
              <w:rPr>
                <w:rFonts w:ascii="Verdana" w:hAnsi="Verdana"/>
                <w:color w:val="000000" w:themeColor="text1"/>
              </w:rPr>
              <w:t xml:space="preserve"> à la clause 10 des Instructions aux Soumissionnaires ont été bien fournis et sont tous authentiques. </w:t>
            </w:r>
          </w:p>
        </w:tc>
      </w:tr>
      <w:tr w:rsidR="00AB2818" w:rsidRPr="008C784C" w:rsidTr="00820E93">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17</w:t>
            </w:r>
          </w:p>
        </w:tc>
        <w:tc>
          <w:tcPr>
            <w:tcW w:w="9497" w:type="dxa"/>
          </w:tcPr>
          <w:p w:rsidR="009B1F4D" w:rsidRPr="008C784C" w:rsidRDefault="009B1F4D" w:rsidP="008C784C">
            <w:pPr>
              <w:spacing w:before="0" w:line="276" w:lineRule="auto"/>
              <w:rPr>
                <w:rFonts w:ascii="Verdana" w:hAnsi="Verdana"/>
                <w:b/>
                <w:color w:val="000000" w:themeColor="text1"/>
                <w:spacing w:val="-2"/>
              </w:rPr>
            </w:pPr>
            <w:r w:rsidRPr="008C784C">
              <w:rPr>
                <w:rFonts w:ascii="Verdana" w:hAnsi="Verdana"/>
                <w:b/>
                <w:color w:val="000000" w:themeColor="text1"/>
                <w:spacing w:val="-2"/>
              </w:rPr>
              <w:t xml:space="preserve">Evaluation technique des offres  </w:t>
            </w:r>
          </w:p>
          <w:p w:rsidR="009B1F4D" w:rsidRPr="008C784C" w:rsidRDefault="009B1F4D" w:rsidP="008C784C">
            <w:pPr>
              <w:widowControl w:val="0"/>
              <w:shd w:val="clear" w:color="auto" w:fill="FFFFFF" w:themeFill="background1"/>
              <w:tabs>
                <w:tab w:val="left" w:pos="-720"/>
                <w:tab w:val="left" w:pos="426"/>
              </w:tabs>
              <w:suppressAutoHyphens/>
              <w:spacing w:before="0" w:line="276" w:lineRule="auto"/>
              <w:rPr>
                <w:rFonts w:ascii="Verdana" w:hAnsi="Verdana"/>
                <w:color w:val="000000" w:themeColor="text1"/>
              </w:rPr>
            </w:pPr>
            <w:r w:rsidRPr="008C784C">
              <w:rPr>
                <w:rFonts w:ascii="Verdana" w:hAnsi="Verdana"/>
                <w:color w:val="000000" w:themeColor="text1"/>
              </w:rPr>
              <w:t xml:space="preserve">La sous-commission d’analyse examinera si les offres sont conformes aux spécifications techniques du Dossier d’Appel d’Offres. </w:t>
            </w:r>
          </w:p>
        </w:tc>
      </w:tr>
      <w:tr w:rsidR="00AB2818" w:rsidRPr="008C784C" w:rsidTr="00820E93">
        <w:tc>
          <w:tcPr>
            <w:tcW w:w="846" w:type="dxa"/>
          </w:tcPr>
          <w:p w:rsidR="009B1F4D" w:rsidRPr="008C784C" w:rsidRDefault="009B1F4D"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18</w:t>
            </w:r>
          </w:p>
        </w:tc>
        <w:tc>
          <w:tcPr>
            <w:tcW w:w="9497" w:type="dxa"/>
          </w:tcPr>
          <w:p w:rsidR="009B1F4D" w:rsidRPr="008C784C" w:rsidRDefault="009B1F4D" w:rsidP="008C784C">
            <w:pPr>
              <w:spacing w:before="0" w:line="276" w:lineRule="auto"/>
              <w:rPr>
                <w:rFonts w:ascii="Verdana" w:hAnsi="Verdana"/>
                <w:b/>
                <w:color w:val="000000" w:themeColor="text1"/>
              </w:rPr>
            </w:pPr>
            <w:r w:rsidRPr="008C784C">
              <w:rPr>
                <w:rFonts w:ascii="Verdana" w:hAnsi="Verdana"/>
                <w:b/>
                <w:color w:val="000000" w:themeColor="text1"/>
              </w:rPr>
              <w:t>Evaluation financière</w:t>
            </w:r>
          </w:p>
          <w:p w:rsidR="009B1F4D"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 xml:space="preserve">Pour évaluer les offres financières, la sous-commission d’analyse prendra en compte les éléments suivants : </w:t>
            </w:r>
          </w:p>
          <w:p w:rsidR="009B1F4D" w:rsidRPr="008C784C" w:rsidRDefault="009B1F4D" w:rsidP="008C784C">
            <w:pPr>
              <w:pStyle w:val="ListParagraph"/>
              <w:numPr>
                <w:ilvl w:val="0"/>
                <w:numId w:val="30"/>
              </w:numPr>
              <w:spacing w:before="0" w:line="276" w:lineRule="auto"/>
              <w:rPr>
                <w:rFonts w:ascii="Verdana" w:hAnsi="Verdana"/>
                <w:color w:val="000000" w:themeColor="text1"/>
              </w:rPr>
            </w:pPr>
            <w:r w:rsidRPr="008C784C">
              <w:rPr>
                <w:rFonts w:ascii="Verdana" w:hAnsi="Verdana"/>
                <w:color w:val="000000" w:themeColor="text1"/>
              </w:rPr>
              <w:t xml:space="preserve">Formulaire de </w:t>
            </w:r>
            <w:r w:rsidR="00AC1F71" w:rsidRPr="008C784C">
              <w:rPr>
                <w:rFonts w:ascii="Verdana" w:hAnsi="Verdana"/>
                <w:color w:val="000000" w:themeColor="text1"/>
              </w:rPr>
              <w:t>soumission ;</w:t>
            </w:r>
          </w:p>
          <w:p w:rsidR="009B1F4D" w:rsidRPr="008C784C" w:rsidRDefault="009B1F4D" w:rsidP="008C784C">
            <w:pPr>
              <w:pStyle w:val="ListParagraph"/>
              <w:numPr>
                <w:ilvl w:val="0"/>
                <w:numId w:val="30"/>
              </w:numPr>
              <w:spacing w:before="0" w:line="276" w:lineRule="auto"/>
              <w:rPr>
                <w:rFonts w:ascii="Verdana" w:hAnsi="Verdana"/>
                <w:color w:val="000000" w:themeColor="text1"/>
              </w:rPr>
            </w:pPr>
            <w:r w:rsidRPr="008C784C">
              <w:rPr>
                <w:rFonts w:ascii="Verdana" w:hAnsi="Verdana"/>
                <w:color w:val="000000" w:themeColor="text1"/>
              </w:rPr>
              <w:t>Le prix de l’offre ;</w:t>
            </w:r>
          </w:p>
          <w:p w:rsidR="009B1F4D" w:rsidRPr="008C784C" w:rsidRDefault="009B1F4D" w:rsidP="008C784C">
            <w:pPr>
              <w:pStyle w:val="ListParagraph"/>
              <w:numPr>
                <w:ilvl w:val="0"/>
                <w:numId w:val="30"/>
              </w:numPr>
              <w:spacing w:before="0" w:line="276" w:lineRule="auto"/>
              <w:rPr>
                <w:rFonts w:ascii="Verdana" w:hAnsi="Verdana"/>
                <w:color w:val="000000" w:themeColor="text1"/>
              </w:rPr>
            </w:pPr>
            <w:r w:rsidRPr="008C784C">
              <w:rPr>
                <w:rFonts w:ascii="Verdana" w:hAnsi="Verdana"/>
                <w:color w:val="000000" w:themeColor="text1"/>
              </w:rPr>
              <w:t>Les ajustements apportés au prix pour corriger les erreurs arithmétiques ;</w:t>
            </w:r>
          </w:p>
          <w:p w:rsidR="009B1F4D" w:rsidRPr="008C784C" w:rsidRDefault="009B1F4D" w:rsidP="008C784C">
            <w:pPr>
              <w:pStyle w:val="ListParagraph"/>
              <w:numPr>
                <w:ilvl w:val="0"/>
                <w:numId w:val="30"/>
              </w:numPr>
              <w:spacing w:before="0" w:line="276" w:lineRule="auto"/>
              <w:rPr>
                <w:rFonts w:ascii="Verdana" w:hAnsi="Verdana"/>
                <w:color w:val="000000" w:themeColor="text1"/>
              </w:rPr>
            </w:pPr>
            <w:r w:rsidRPr="008C784C">
              <w:rPr>
                <w:rFonts w:ascii="Verdana" w:hAnsi="Verdana"/>
                <w:color w:val="000000" w:themeColor="text1"/>
              </w:rPr>
              <w:t>Les ajustements du prix imputables au rabais offert.</w:t>
            </w:r>
          </w:p>
          <w:p w:rsidR="0077645C" w:rsidRPr="008C784C" w:rsidRDefault="009B1F4D" w:rsidP="008C784C">
            <w:pPr>
              <w:spacing w:before="0" w:line="276" w:lineRule="auto"/>
              <w:rPr>
                <w:rFonts w:ascii="Verdana" w:hAnsi="Verdana"/>
                <w:color w:val="000000" w:themeColor="text1"/>
              </w:rPr>
            </w:pPr>
            <w:r w:rsidRPr="008C784C">
              <w:rPr>
                <w:rFonts w:ascii="Verdana" w:hAnsi="Verdana"/>
                <w:color w:val="000000" w:themeColor="text1"/>
              </w:rPr>
              <w:t>Pour l’évaluation des offres financières, la Commission de Passation du Marché n’évaluera et ne comparera que les offres financières qui ont été reconnues conformes administrativement et techniquement.</w:t>
            </w:r>
          </w:p>
        </w:tc>
      </w:tr>
      <w:tr w:rsidR="00AB2818" w:rsidRPr="008C784C" w:rsidTr="00A7348C">
        <w:trPr>
          <w:trHeight w:val="393"/>
        </w:trPr>
        <w:tc>
          <w:tcPr>
            <w:tcW w:w="10343" w:type="dxa"/>
            <w:gridSpan w:val="2"/>
          </w:tcPr>
          <w:p w:rsidR="00A7348C" w:rsidRPr="008C784C" w:rsidRDefault="00A7348C" w:rsidP="008C784C">
            <w:pPr>
              <w:spacing w:before="0" w:line="276" w:lineRule="auto"/>
              <w:rPr>
                <w:rFonts w:ascii="Verdana" w:hAnsi="Verdana"/>
                <w:b/>
                <w:color w:val="000000" w:themeColor="text1"/>
              </w:rPr>
            </w:pPr>
            <w:r w:rsidRPr="008C784C">
              <w:rPr>
                <w:rFonts w:ascii="Verdana" w:hAnsi="Verdana"/>
                <w:b/>
                <w:color w:val="000000" w:themeColor="text1"/>
              </w:rPr>
              <w:t>F.  Attribution du marché</w:t>
            </w:r>
          </w:p>
        </w:tc>
      </w:tr>
      <w:tr w:rsidR="00AB2818" w:rsidRPr="008C784C" w:rsidTr="00A7348C">
        <w:trPr>
          <w:trHeight w:val="698"/>
        </w:trPr>
        <w:tc>
          <w:tcPr>
            <w:tcW w:w="846" w:type="dxa"/>
          </w:tcPr>
          <w:p w:rsidR="009B1F4D" w:rsidRPr="008C784C" w:rsidRDefault="00A7348C"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19</w:t>
            </w:r>
          </w:p>
        </w:tc>
        <w:tc>
          <w:tcPr>
            <w:tcW w:w="9497" w:type="dxa"/>
          </w:tcPr>
          <w:p w:rsidR="00A7348C" w:rsidRPr="008C784C" w:rsidRDefault="00A7348C" w:rsidP="008C784C">
            <w:pPr>
              <w:spacing w:before="0" w:line="276" w:lineRule="auto"/>
              <w:rPr>
                <w:rFonts w:ascii="Verdana" w:hAnsi="Verdana"/>
                <w:b/>
                <w:color w:val="000000" w:themeColor="text1"/>
              </w:rPr>
            </w:pPr>
            <w:r w:rsidRPr="008C784C">
              <w:rPr>
                <w:rFonts w:ascii="Verdana" w:hAnsi="Verdana"/>
                <w:b/>
                <w:color w:val="000000" w:themeColor="text1"/>
              </w:rPr>
              <w:t xml:space="preserve">Attribution du marché  </w:t>
            </w:r>
          </w:p>
          <w:p w:rsidR="00D2682C" w:rsidRPr="008C784C" w:rsidRDefault="00D2682C" w:rsidP="008C784C">
            <w:pPr>
              <w:spacing w:line="276" w:lineRule="auto"/>
              <w:rPr>
                <w:rFonts w:ascii="Verdana" w:hAnsi="Verdana"/>
                <w:color w:val="000000" w:themeColor="text1"/>
              </w:rPr>
            </w:pPr>
            <w:r w:rsidRPr="008C784C">
              <w:rPr>
                <w:rFonts w:ascii="Verdana" w:hAnsi="Verdana"/>
                <w:color w:val="000000" w:themeColor="text1"/>
              </w:rPr>
              <w:t>L’OBR attribuera le Marché au soumissionnaire dont l’offre est reconnue administrativement et techniquement conforme au DAO et dont l’offre financière est la moins distante, pourvu qu’elle ne soit ni sous-estimée, ni surestimée. Les offres sous-estimées ou surestimées seront déterminées conformément à l’article 194 alinéa 1 du Code des Marchés Publics. Le pourcentage à appliquer est de ±10%.</w:t>
            </w:r>
          </w:p>
          <w:p w:rsidR="00713736" w:rsidRPr="008C784C" w:rsidRDefault="00D2682C" w:rsidP="008C784C">
            <w:pPr>
              <w:spacing w:line="276" w:lineRule="auto"/>
              <w:rPr>
                <w:rFonts w:ascii="Verdana" w:hAnsi="Verdana"/>
                <w:color w:val="000000" w:themeColor="text1"/>
              </w:rPr>
            </w:pPr>
            <w:r w:rsidRPr="008C784C">
              <w:rPr>
                <w:rFonts w:ascii="Verdana" w:hAnsi="Verdana"/>
                <w:color w:val="000000" w:themeColor="text1"/>
              </w:rPr>
              <w:t xml:space="preserve">En cas de discordance entre l’échantillon et les spécifications techniques de l’offre, l’offre est rejetée. </w:t>
            </w:r>
          </w:p>
        </w:tc>
      </w:tr>
      <w:tr w:rsidR="00AB2818" w:rsidRPr="008C784C" w:rsidTr="00820E93">
        <w:tc>
          <w:tcPr>
            <w:tcW w:w="846" w:type="dxa"/>
          </w:tcPr>
          <w:p w:rsidR="009B1F4D" w:rsidRPr="008C784C" w:rsidRDefault="00A7348C"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20</w:t>
            </w:r>
          </w:p>
        </w:tc>
        <w:tc>
          <w:tcPr>
            <w:tcW w:w="9497" w:type="dxa"/>
          </w:tcPr>
          <w:p w:rsidR="00A7348C" w:rsidRPr="008C784C" w:rsidRDefault="00A7348C" w:rsidP="008C784C">
            <w:pPr>
              <w:spacing w:before="0" w:line="276" w:lineRule="auto"/>
              <w:rPr>
                <w:rFonts w:ascii="Verdana" w:hAnsi="Verdana"/>
                <w:b/>
                <w:color w:val="000000" w:themeColor="text1"/>
              </w:rPr>
            </w:pPr>
            <w:r w:rsidRPr="008C784C">
              <w:rPr>
                <w:rFonts w:ascii="Verdana" w:hAnsi="Verdana"/>
                <w:b/>
                <w:color w:val="000000" w:themeColor="text1"/>
              </w:rPr>
              <w:t xml:space="preserve">Modification des quantités  </w:t>
            </w:r>
          </w:p>
          <w:p w:rsidR="00246490" w:rsidRDefault="00A7348C" w:rsidP="008C784C">
            <w:pPr>
              <w:spacing w:before="0" w:line="276" w:lineRule="auto"/>
              <w:rPr>
                <w:rFonts w:ascii="Verdana" w:hAnsi="Verdana"/>
                <w:color w:val="000000" w:themeColor="text1"/>
              </w:rPr>
            </w:pPr>
            <w:r w:rsidRPr="008C784C">
              <w:rPr>
                <w:rFonts w:ascii="Verdana" w:hAnsi="Verdana"/>
                <w:color w:val="000000" w:themeColor="text1"/>
              </w:rPr>
              <w:t xml:space="preserve">Au moment de l’attribution du marché, l’OBR se réserve le droit d’augmenter ou de diminuer le nombre </w:t>
            </w:r>
            <w:r w:rsidR="00AC1F71" w:rsidRPr="008C784C">
              <w:rPr>
                <w:rFonts w:ascii="Verdana" w:hAnsi="Verdana"/>
                <w:color w:val="000000" w:themeColor="text1"/>
              </w:rPr>
              <w:t>de fournitures</w:t>
            </w:r>
            <w:r w:rsidRPr="008C784C">
              <w:rPr>
                <w:rFonts w:ascii="Verdana" w:hAnsi="Verdana"/>
                <w:color w:val="000000" w:themeColor="text1"/>
              </w:rPr>
              <w:t xml:space="preserve"> initialement spécifié (sans dépasser 20% de la valeur totale du marché), le calendrier de livraison et les spécifications techniques, conformément à l’article 108 du Code des Marché Publics. </w:t>
            </w:r>
          </w:p>
          <w:p w:rsidR="009829AF" w:rsidRPr="008C784C" w:rsidRDefault="009829AF" w:rsidP="008C784C">
            <w:pPr>
              <w:spacing w:before="0" w:line="276" w:lineRule="auto"/>
              <w:rPr>
                <w:rFonts w:ascii="Verdana" w:hAnsi="Verdana"/>
                <w:color w:val="000000" w:themeColor="text1"/>
              </w:rPr>
            </w:pPr>
          </w:p>
        </w:tc>
      </w:tr>
      <w:tr w:rsidR="00AB2818" w:rsidRPr="008C784C" w:rsidTr="00820E93">
        <w:tc>
          <w:tcPr>
            <w:tcW w:w="846" w:type="dxa"/>
          </w:tcPr>
          <w:p w:rsidR="00A7348C" w:rsidRPr="008C784C" w:rsidRDefault="00A7348C"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21</w:t>
            </w:r>
          </w:p>
        </w:tc>
        <w:tc>
          <w:tcPr>
            <w:tcW w:w="9497" w:type="dxa"/>
          </w:tcPr>
          <w:p w:rsidR="00A7348C" w:rsidRPr="008C784C" w:rsidRDefault="00A7348C" w:rsidP="008C784C">
            <w:pPr>
              <w:spacing w:before="0" w:line="276" w:lineRule="auto"/>
              <w:rPr>
                <w:rFonts w:ascii="Verdana" w:hAnsi="Verdana"/>
                <w:b/>
                <w:color w:val="000000" w:themeColor="text1"/>
              </w:rPr>
            </w:pPr>
            <w:r w:rsidRPr="008C784C">
              <w:rPr>
                <w:rFonts w:ascii="Verdana" w:hAnsi="Verdana"/>
                <w:b/>
                <w:color w:val="000000" w:themeColor="text1"/>
              </w:rPr>
              <w:t>Garantie de bonne exécution</w:t>
            </w:r>
          </w:p>
          <w:p w:rsidR="00A7348C" w:rsidRPr="008C784C" w:rsidRDefault="00F47D33" w:rsidP="008C784C">
            <w:pPr>
              <w:spacing w:before="0" w:line="276" w:lineRule="auto"/>
              <w:rPr>
                <w:rFonts w:ascii="Verdana" w:hAnsi="Verdana"/>
                <w:color w:val="000000" w:themeColor="text1"/>
              </w:rPr>
            </w:pPr>
            <w:r w:rsidRPr="008C784C">
              <w:rPr>
                <w:rFonts w:ascii="Verdana" w:hAnsi="Verdana"/>
                <w:color w:val="000000" w:themeColor="text1"/>
              </w:rPr>
              <w:t>Dans les vingt (20) jours calendaires suivant la réception de la lettre de marché de l’Office Burundais des Recettes, l’attributaire fournira à l’Office Burundais des Recettes une garantie de bonne exécution de 10% du montant du marché. Cette garantie sera délivrée par une banque ou une institution financière agrée par la BRB. Les soumissionnaires devront présenter les adresses physiques et électroniques des institutions financières émettrices de ces garanties.</w:t>
            </w:r>
          </w:p>
        </w:tc>
      </w:tr>
      <w:tr w:rsidR="00AB2818" w:rsidRPr="008C784C" w:rsidTr="00A7348C">
        <w:trPr>
          <w:trHeight w:val="1008"/>
        </w:trPr>
        <w:tc>
          <w:tcPr>
            <w:tcW w:w="846" w:type="dxa"/>
          </w:tcPr>
          <w:p w:rsidR="00A7348C" w:rsidRPr="008C784C" w:rsidRDefault="00A7348C"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22</w:t>
            </w:r>
          </w:p>
        </w:tc>
        <w:tc>
          <w:tcPr>
            <w:tcW w:w="9497" w:type="dxa"/>
          </w:tcPr>
          <w:p w:rsidR="00A7348C" w:rsidRPr="008C784C" w:rsidRDefault="00A7348C" w:rsidP="008C784C">
            <w:pPr>
              <w:spacing w:before="0" w:line="276" w:lineRule="auto"/>
              <w:rPr>
                <w:rFonts w:ascii="Verdana" w:hAnsi="Verdana"/>
                <w:b/>
                <w:color w:val="000000" w:themeColor="text1"/>
              </w:rPr>
            </w:pPr>
            <w:r w:rsidRPr="008C784C">
              <w:rPr>
                <w:rFonts w:ascii="Verdana" w:hAnsi="Verdana"/>
                <w:b/>
                <w:color w:val="000000" w:themeColor="text1"/>
              </w:rPr>
              <w:t xml:space="preserve">Pénalités de retard </w:t>
            </w:r>
          </w:p>
          <w:p w:rsidR="0036797A" w:rsidRPr="008C784C" w:rsidRDefault="00A7348C" w:rsidP="008C784C">
            <w:pPr>
              <w:spacing w:before="0" w:line="276" w:lineRule="auto"/>
              <w:rPr>
                <w:rFonts w:ascii="Verdana" w:hAnsi="Verdana"/>
                <w:color w:val="000000" w:themeColor="text1"/>
              </w:rPr>
            </w:pPr>
            <w:r w:rsidRPr="008C784C">
              <w:rPr>
                <w:rFonts w:ascii="Verdana" w:hAnsi="Verdana"/>
                <w:color w:val="000000" w:themeColor="text1"/>
              </w:rPr>
              <w:t xml:space="preserve">En cas de dépassement des délais contractuels fixés par le marché, le titulaire du marché est passible des pénalités journalières égales à 1/1000 de la valeur de la tranche non exécutée, pour chaque jour calendrier de retard, après mise en demeure préalable. Ces </w:t>
            </w:r>
            <w:r w:rsidR="00ED6237" w:rsidRPr="008C784C">
              <w:rPr>
                <w:rFonts w:ascii="Verdana" w:hAnsi="Verdana"/>
                <w:color w:val="000000" w:themeColor="text1"/>
              </w:rPr>
              <w:t>pénalités ne</w:t>
            </w:r>
            <w:r w:rsidRPr="008C784C">
              <w:rPr>
                <w:rFonts w:ascii="Verdana" w:hAnsi="Verdana"/>
                <w:color w:val="000000" w:themeColor="text1"/>
              </w:rPr>
              <w:t xml:space="preserve"> peuvent excéder dix pourcent (10%) de la valeur totale du marché</w:t>
            </w:r>
            <w:r w:rsidR="001F2C69" w:rsidRPr="008C784C">
              <w:rPr>
                <w:rFonts w:ascii="Verdana" w:hAnsi="Verdana"/>
                <w:color w:val="000000" w:themeColor="text1"/>
              </w:rPr>
              <w:t>.</w:t>
            </w:r>
          </w:p>
        </w:tc>
      </w:tr>
      <w:tr w:rsidR="00AB2818" w:rsidRPr="008C784C" w:rsidTr="00820E93">
        <w:tc>
          <w:tcPr>
            <w:tcW w:w="846" w:type="dxa"/>
          </w:tcPr>
          <w:p w:rsidR="00A7348C" w:rsidRPr="008C784C" w:rsidRDefault="00A7348C"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23</w:t>
            </w:r>
          </w:p>
        </w:tc>
        <w:tc>
          <w:tcPr>
            <w:tcW w:w="9497" w:type="dxa"/>
          </w:tcPr>
          <w:p w:rsidR="00A7348C" w:rsidRPr="008C784C" w:rsidRDefault="00A7348C" w:rsidP="008C784C">
            <w:pPr>
              <w:spacing w:before="0" w:line="276" w:lineRule="auto"/>
              <w:rPr>
                <w:rFonts w:ascii="Verdana" w:hAnsi="Verdana"/>
                <w:b/>
                <w:color w:val="000000" w:themeColor="text1"/>
              </w:rPr>
            </w:pPr>
            <w:r w:rsidRPr="008C784C">
              <w:rPr>
                <w:rFonts w:ascii="Verdana" w:hAnsi="Verdana"/>
                <w:b/>
                <w:color w:val="000000" w:themeColor="text1"/>
              </w:rPr>
              <w:t>Recours</w:t>
            </w:r>
          </w:p>
          <w:p w:rsidR="00A7348C" w:rsidRPr="008C784C" w:rsidRDefault="00A7348C" w:rsidP="008C784C">
            <w:pPr>
              <w:spacing w:before="0" w:line="276" w:lineRule="auto"/>
              <w:rPr>
                <w:rFonts w:ascii="Verdana" w:hAnsi="Verdana"/>
                <w:color w:val="000000" w:themeColor="text1"/>
              </w:rPr>
            </w:pPr>
            <w:r w:rsidRPr="008C784C">
              <w:rPr>
                <w:rFonts w:ascii="Verdana" w:hAnsi="Verdana"/>
                <w:color w:val="000000" w:themeColor="text1"/>
              </w:rPr>
              <w:t>Si un soumissionnaire s’estime lésé par une erreur ou irrégularité commise dans le cadre d’une procédure de sélection ou de passation de marché, il en réfère directement à l’autorité contractante, conformément aux dispositions de l’article 337 à 343 du Code Révisé des Marchés Publics du Burundi.</w:t>
            </w:r>
          </w:p>
          <w:p w:rsidR="00A7348C" w:rsidRPr="008C784C" w:rsidRDefault="00A7348C" w:rsidP="008C784C">
            <w:pPr>
              <w:spacing w:before="0" w:line="276" w:lineRule="auto"/>
              <w:rPr>
                <w:rFonts w:ascii="Verdana" w:hAnsi="Verdana"/>
                <w:color w:val="000000" w:themeColor="text1"/>
              </w:rPr>
            </w:pPr>
            <w:r w:rsidRPr="008C784C">
              <w:rPr>
                <w:rFonts w:ascii="Verdana" w:hAnsi="Verdana"/>
                <w:color w:val="000000" w:themeColor="text1"/>
              </w:rPr>
              <w:t xml:space="preserve">En cas d’échec de la procédure précédente, le soumissionnaire peut exercer </w:t>
            </w:r>
            <w:r w:rsidR="005F170A" w:rsidRPr="008C784C">
              <w:rPr>
                <w:rFonts w:ascii="Verdana" w:hAnsi="Verdana"/>
                <w:color w:val="000000" w:themeColor="text1"/>
              </w:rPr>
              <w:t>les recours</w:t>
            </w:r>
            <w:r w:rsidRPr="008C784C">
              <w:rPr>
                <w:rFonts w:ascii="Verdana" w:hAnsi="Verdana"/>
                <w:color w:val="000000" w:themeColor="text1"/>
              </w:rPr>
              <w:t xml:space="preserve"> prévus par ledit Code.</w:t>
            </w:r>
          </w:p>
        </w:tc>
      </w:tr>
      <w:tr w:rsidR="00A7348C" w:rsidRPr="008C784C" w:rsidTr="00820E93">
        <w:tc>
          <w:tcPr>
            <w:tcW w:w="846" w:type="dxa"/>
          </w:tcPr>
          <w:p w:rsidR="00A7348C" w:rsidRPr="008C784C" w:rsidRDefault="00A7348C" w:rsidP="008C784C">
            <w:pPr>
              <w:pStyle w:val="BodyText2"/>
              <w:spacing w:before="0" w:line="276" w:lineRule="auto"/>
              <w:jc w:val="both"/>
              <w:rPr>
                <w:rFonts w:ascii="Verdana" w:hAnsi="Verdana"/>
                <w:color w:val="000000" w:themeColor="text1"/>
                <w:sz w:val="24"/>
                <w:szCs w:val="24"/>
              </w:rPr>
            </w:pPr>
            <w:r w:rsidRPr="008C784C">
              <w:rPr>
                <w:rFonts w:ascii="Verdana" w:hAnsi="Verdana"/>
                <w:color w:val="000000" w:themeColor="text1"/>
                <w:sz w:val="24"/>
                <w:szCs w:val="24"/>
              </w:rPr>
              <w:t>24</w:t>
            </w:r>
          </w:p>
        </w:tc>
        <w:tc>
          <w:tcPr>
            <w:tcW w:w="9497" w:type="dxa"/>
          </w:tcPr>
          <w:p w:rsidR="00A7348C" w:rsidRPr="008C784C" w:rsidRDefault="00A7348C" w:rsidP="008C784C">
            <w:pPr>
              <w:tabs>
                <w:tab w:val="right" w:pos="7254"/>
              </w:tabs>
              <w:spacing w:before="0" w:line="276" w:lineRule="auto"/>
              <w:rPr>
                <w:rFonts w:ascii="Verdana" w:hAnsi="Verdana"/>
                <w:b/>
                <w:color w:val="000000" w:themeColor="text1"/>
              </w:rPr>
            </w:pPr>
            <w:r w:rsidRPr="008C784C">
              <w:rPr>
                <w:rFonts w:ascii="Verdana" w:hAnsi="Verdana"/>
                <w:b/>
                <w:color w:val="000000" w:themeColor="text1"/>
              </w:rPr>
              <w:t>Modalités de paiement</w:t>
            </w:r>
          </w:p>
          <w:p w:rsidR="00A7348C" w:rsidRPr="00B6505F" w:rsidRDefault="005A7426" w:rsidP="00B6505F">
            <w:pPr>
              <w:spacing w:after="0" w:line="276" w:lineRule="auto"/>
              <w:ind w:right="525"/>
              <w:rPr>
                <w:rFonts w:ascii="Verdana" w:eastAsia="Garamond" w:hAnsi="Verdana" w:cs="Garamond"/>
              </w:rPr>
            </w:pPr>
            <w:r w:rsidRPr="008C784C">
              <w:rPr>
                <w:rFonts w:ascii="Verdana" w:eastAsia="Garamond" w:hAnsi="Verdana" w:cs="Garamond"/>
              </w:rPr>
              <w:t xml:space="preserve">Le paiement se fera en monnaie locale après la réception du marché par virement bancaire au compte du fournisseur dans la banque qui aura délivrée la garantie de bonne exécution, dans trente jours suivant la présentation de la facture accompagnée d’un procès-verbal de réception signé par la Commission de réception, un représentant du fournisseur et approuvé par la Personne Habileté à l’OBR. </w:t>
            </w:r>
            <w:r w:rsidRPr="008C784C">
              <w:rPr>
                <w:rFonts w:ascii="Verdana" w:hAnsi="Verdana"/>
                <w:b/>
                <w:color w:val="000000" w:themeColor="text1"/>
              </w:rPr>
              <w:t xml:space="preserve"> </w:t>
            </w:r>
          </w:p>
        </w:tc>
      </w:tr>
    </w:tbl>
    <w:p w:rsidR="00820E93" w:rsidRPr="008C784C" w:rsidRDefault="00820E93" w:rsidP="008C784C">
      <w:pPr>
        <w:pStyle w:val="BodyText2"/>
        <w:spacing w:line="276" w:lineRule="auto"/>
        <w:jc w:val="both"/>
        <w:rPr>
          <w:rFonts w:ascii="Verdana" w:hAnsi="Verdana"/>
          <w:color w:val="000000" w:themeColor="text1"/>
          <w:sz w:val="24"/>
          <w:szCs w:val="24"/>
        </w:rPr>
      </w:pPr>
    </w:p>
    <w:p w:rsidR="00820E93" w:rsidRPr="008C784C" w:rsidRDefault="00820E93" w:rsidP="008C784C">
      <w:pPr>
        <w:pStyle w:val="BodyText2"/>
        <w:spacing w:line="276" w:lineRule="auto"/>
        <w:jc w:val="both"/>
        <w:rPr>
          <w:rFonts w:ascii="Verdana" w:hAnsi="Verdana"/>
          <w:color w:val="000000" w:themeColor="text1"/>
          <w:sz w:val="24"/>
          <w:szCs w:val="24"/>
        </w:rPr>
      </w:pPr>
    </w:p>
    <w:p w:rsidR="00056B17" w:rsidRPr="008C784C" w:rsidRDefault="00A7348C" w:rsidP="001A4217">
      <w:pPr>
        <w:spacing w:line="276" w:lineRule="auto"/>
        <w:ind w:left="360"/>
        <w:rPr>
          <w:rFonts w:ascii="Verdana" w:hAnsi="Verdana"/>
          <w:b/>
          <w:color w:val="000000" w:themeColor="text1"/>
        </w:rPr>
      </w:pPr>
      <w:r w:rsidRPr="008C784C">
        <w:rPr>
          <w:rFonts w:ascii="Verdana" w:hAnsi="Verdana"/>
          <w:b/>
          <w:color w:val="000000" w:themeColor="text1"/>
        </w:rPr>
        <w:br w:type="page"/>
      </w:r>
    </w:p>
    <w:p w:rsidR="009B7F42" w:rsidRDefault="0093154E" w:rsidP="008C784C">
      <w:pPr>
        <w:spacing w:line="276" w:lineRule="auto"/>
        <w:rPr>
          <w:rFonts w:ascii="Verdana" w:hAnsi="Verdana"/>
          <w:b/>
          <w:color w:val="000000" w:themeColor="text1"/>
          <w:u w:val="single"/>
        </w:rPr>
      </w:pPr>
      <w:r w:rsidRPr="008C784C">
        <w:rPr>
          <w:rFonts w:ascii="Verdana" w:hAnsi="Verdana"/>
          <w:b/>
          <w:color w:val="000000" w:themeColor="text1"/>
          <w:u w:val="single"/>
        </w:rPr>
        <w:t>DEUXIEME PARTIE :</w:t>
      </w:r>
      <w:r w:rsidR="0052775C" w:rsidRPr="008C784C">
        <w:rPr>
          <w:rFonts w:ascii="Verdana" w:hAnsi="Verdana"/>
          <w:b/>
          <w:color w:val="000000" w:themeColor="text1"/>
          <w:u w:val="single"/>
        </w:rPr>
        <w:t xml:space="preserve"> </w:t>
      </w:r>
      <w:r w:rsidR="009B7F42" w:rsidRPr="008C784C">
        <w:rPr>
          <w:rFonts w:ascii="Verdana" w:hAnsi="Verdana"/>
          <w:b/>
          <w:color w:val="000000" w:themeColor="text1"/>
          <w:u w:val="single"/>
        </w:rPr>
        <w:t>« </w:t>
      </w:r>
      <w:r w:rsidRPr="008C784C">
        <w:rPr>
          <w:rFonts w:ascii="Verdana" w:hAnsi="Verdana"/>
          <w:b/>
          <w:color w:val="000000" w:themeColor="text1"/>
          <w:u w:val="single"/>
        </w:rPr>
        <w:t xml:space="preserve">SPECIFICATIONS TECHNIQUES DU MARCHE POUR </w:t>
      </w:r>
      <w:r w:rsidR="002B4418" w:rsidRPr="008C784C">
        <w:rPr>
          <w:rFonts w:ascii="Verdana" w:hAnsi="Verdana"/>
          <w:b/>
          <w:color w:val="000000" w:themeColor="text1"/>
          <w:u w:val="single"/>
        </w:rPr>
        <w:t>LA</w:t>
      </w:r>
      <w:r w:rsidR="00162C00" w:rsidRPr="008C784C">
        <w:rPr>
          <w:rFonts w:ascii="Verdana" w:hAnsi="Verdana"/>
          <w:b/>
          <w:color w:val="000000" w:themeColor="text1"/>
          <w:u w:val="single"/>
        </w:rPr>
        <w:t xml:space="preserve"> </w:t>
      </w:r>
      <w:r w:rsidRPr="008C784C">
        <w:rPr>
          <w:rFonts w:ascii="Verdana" w:hAnsi="Verdana"/>
          <w:b/>
          <w:color w:val="000000" w:themeColor="text1"/>
          <w:u w:val="single"/>
        </w:rPr>
        <w:t xml:space="preserve">FOURNITURE </w:t>
      </w:r>
      <w:r w:rsidR="00262B5F" w:rsidRPr="008C784C">
        <w:rPr>
          <w:rFonts w:ascii="Verdana" w:hAnsi="Verdana"/>
          <w:b/>
          <w:color w:val="000000" w:themeColor="text1"/>
          <w:u w:val="single"/>
        </w:rPr>
        <w:t xml:space="preserve">DES </w:t>
      </w:r>
      <w:r w:rsidR="00E02C42" w:rsidRPr="008C784C">
        <w:rPr>
          <w:rFonts w:ascii="Verdana" w:hAnsi="Verdana"/>
          <w:b/>
          <w:color w:val="000000" w:themeColor="text1"/>
          <w:u w:val="single"/>
        </w:rPr>
        <w:t>EQUIPEMENTS DE SECURITE</w:t>
      </w:r>
      <w:r w:rsidR="00262B5F" w:rsidRPr="008C784C">
        <w:rPr>
          <w:rFonts w:ascii="Verdana" w:hAnsi="Verdana"/>
          <w:b/>
          <w:color w:val="000000" w:themeColor="text1"/>
          <w:u w:val="single"/>
        </w:rPr>
        <w:t xml:space="preserve"> »</w:t>
      </w:r>
    </w:p>
    <w:p w:rsidR="006F7B31" w:rsidRPr="00D30461" w:rsidRDefault="006F7B31" w:rsidP="008C784C">
      <w:pPr>
        <w:spacing w:line="276" w:lineRule="auto"/>
        <w:rPr>
          <w:rFonts w:ascii="Verdana" w:hAnsi="Verdana"/>
          <w:b/>
          <w:color w:val="000000" w:themeColor="text1"/>
          <w:u w:val="single"/>
        </w:rPr>
      </w:pPr>
    </w:p>
    <w:p w:rsidR="00F2688D" w:rsidRDefault="00F2688D" w:rsidP="003D301C">
      <w:pPr>
        <w:spacing w:line="276" w:lineRule="auto"/>
        <w:jc w:val="center"/>
        <w:rPr>
          <w:rFonts w:ascii="Verdana" w:hAnsi="Verdana"/>
          <w:b/>
          <w:color w:val="000000" w:themeColor="text1"/>
        </w:rPr>
      </w:pPr>
      <w:r w:rsidRPr="008C784C">
        <w:rPr>
          <w:rFonts w:ascii="Verdana" w:hAnsi="Verdana"/>
          <w:b/>
          <w:color w:val="000000" w:themeColor="text1"/>
        </w:rPr>
        <w:t>CAHIER DES C</w:t>
      </w:r>
      <w:r w:rsidR="009173CC" w:rsidRPr="008C784C">
        <w:rPr>
          <w:rFonts w:ascii="Verdana" w:hAnsi="Verdana"/>
          <w:b/>
          <w:color w:val="000000" w:themeColor="text1"/>
        </w:rPr>
        <w:t>LAUSES TECHNIQUES PARTICULIERES</w:t>
      </w:r>
    </w:p>
    <w:p w:rsidR="006F7B31" w:rsidRPr="008C784C" w:rsidRDefault="006F7B31" w:rsidP="003D301C">
      <w:pPr>
        <w:spacing w:line="276" w:lineRule="auto"/>
        <w:jc w:val="center"/>
        <w:rPr>
          <w:rFonts w:ascii="Verdana" w:hAnsi="Verdana"/>
          <w:b/>
          <w:color w:val="000000" w:themeColor="text1"/>
        </w:rPr>
      </w:pPr>
    </w:p>
    <w:tbl>
      <w:tblPr>
        <w:tblStyle w:val="TableGrid"/>
        <w:tblW w:w="10350" w:type="dxa"/>
        <w:tblInd w:w="-5" w:type="dxa"/>
        <w:tblLayout w:type="fixed"/>
        <w:tblLook w:val="04A0" w:firstRow="1" w:lastRow="0" w:firstColumn="1" w:lastColumn="0" w:noHBand="0" w:noVBand="1"/>
      </w:tblPr>
      <w:tblGrid>
        <w:gridCol w:w="994"/>
        <w:gridCol w:w="2125"/>
        <w:gridCol w:w="5953"/>
        <w:gridCol w:w="1278"/>
      </w:tblGrid>
      <w:tr w:rsidR="00E02C42" w:rsidRPr="008C784C" w:rsidTr="00E02C42">
        <w:trPr>
          <w:trHeight w:val="424"/>
        </w:trPr>
        <w:tc>
          <w:tcPr>
            <w:tcW w:w="994" w:type="dxa"/>
            <w:tcBorders>
              <w:top w:val="single" w:sz="4" w:space="0" w:color="000000"/>
              <w:left w:val="single" w:sz="4" w:space="0" w:color="000000"/>
              <w:bottom w:val="single" w:sz="4" w:space="0" w:color="000000"/>
              <w:right w:val="single" w:sz="4" w:space="0" w:color="000000"/>
            </w:tcBorders>
          </w:tcPr>
          <w:p w:rsidR="00E02C42" w:rsidRPr="008C784C" w:rsidRDefault="00E02C42" w:rsidP="008C784C">
            <w:pPr>
              <w:spacing w:before="0" w:after="0" w:line="276" w:lineRule="auto"/>
              <w:jc w:val="center"/>
              <w:rPr>
                <w:rFonts w:ascii="Verdana" w:hAnsi="Verdana"/>
                <w:b/>
                <w:color w:val="000000" w:themeColor="text1"/>
                <w:lang w:eastAsia="en-US"/>
              </w:rPr>
            </w:pPr>
          </w:p>
        </w:tc>
        <w:tc>
          <w:tcPr>
            <w:tcW w:w="2125" w:type="dxa"/>
            <w:tcBorders>
              <w:top w:val="single" w:sz="4" w:space="0" w:color="000000"/>
              <w:left w:val="single" w:sz="4" w:space="0" w:color="000000"/>
              <w:bottom w:val="single" w:sz="4" w:space="0" w:color="000000"/>
              <w:right w:val="single" w:sz="4" w:space="0" w:color="000000"/>
            </w:tcBorders>
            <w:hideMark/>
          </w:tcPr>
          <w:p w:rsidR="00E02C42" w:rsidRPr="008C784C" w:rsidRDefault="00E02C42" w:rsidP="008C784C">
            <w:pPr>
              <w:spacing w:before="0" w:after="0" w:line="276" w:lineRule="auto"/>
              <w:jc w:val="center"/>
              <w:rPr>
                <w:rFonts w:ascii="Verdana" w:hAnsi="Verdana"/>
                <w:b/>
                <w:color w:val="000000" w:themeColor="text1"/>
                <w:lang w:eastAsia="en-US"/>
              </w:rPr>
            </w:pPr>
            <w:r w:rsidRPr="008C784C">
              <w:rPr>
                <w:rFonts w:ascii="Verdana" w:hAnsi="Verdana"/>
                <w:b/>
                <w:color w:val="000000" w:themeColor="text1"/>
                <w:lang w:eastAsia="en-US"/>
              </w:rPr>
              <w:t>Désignation de chaque article</w:t>
            </w:r>
          </w:p>
        </w:tc>
        <w:tc>
          <w:tcPr>
            <w:tcW w:w="5953" w:type="dxa"/>
            <w:tcBorders>
              <w:top w:val="single" w:sz="4" w:space="0" w:color="000000"/>
              <w:left w:val="single" w:sz="4" w:space="0" w:color="000000"/>
              <w:bottom w:val="single" w:sz="4" w:space="0" w:color="000000"/>
              <w:right w:val="single" w:sz="4" w:space="0" w:color="000000"/>
            </w:tcBorders>
            <w:hideMark/>
          </w:tcPr>
          <w:p w:rsidR="00E02C42" w:rsidRPr="008C784C" w:rsidRDefault="00E02C42" w:rsidP="008C784C">
            <w:pPr>
              <w:spacing w:before="0" w:after="0" w:line="276" w:lineRule="auto"/>
              <w:jc w:val="center"/>
              <w:rPr>
                <w:rFonts w:ascii="Verdana" w:hAnsi="Verdana"/>
                <w:b/>
                <w:color w:val="000000" w:themeColor="text1"/>
                <w:lang w:eastAsia="en-US"/>
              </w:rPr>
            </w:pPr>
            <w:r w:rsidRPr="008C784C">
              <w:rPr>
                <w:rFonts w:ascii="Verdana" w:hAnsi="Verdana"/>
                <w:b/>
                <w:color w:val="000000" w:themeColor="text1"/>
                <w:lang w:eastAsia="en-US"/>
              </w:rPr>
              <w:t>Spécifications techniques</w:t>
            </w:r>
          </w:p>
        </w:tc>
        <w:tc>
          <w:tcPr>
            <w:tcW w:w="1278" w:type="dxa"/>
            <w:tcBorders>
              <w:top w:val="single" w:sz="4" w:space="0" w:color="000000"/>
              <w:left w:val="single" w:sz="4" w:space="0" w:color="000000"/>
              <w:bottom w:val="single" w:sz="4" w:space="0" w:color="000000"/>
              <w:right w:val="single" w:sz="4" w:space="0" w:color="000000"/>
            </w:tcBorders>
            <w:hideMark/>
          </w:tcPr>
          <w:p w:rsidR="00E02C42" w:rsidRPr="008C784C" w:rsidRDefault="00E02C42" w:rsidP="008C784C">
            <w:pPr>
              <w:spacing w:before="0" w:after="0" w:line="276" w:lineRule="auto"/>
              <w:jc w:val="center"/>
              <w:rPr>
                <w:rFonts w:ascii="Verdana" w:hAnsi="Verdana"/>
                <w:b/>
                <w:color w:val="000000" w:themeColor="text1"/>
                <w:lang w:eastAsia="en-US"/>
              </w:rPr>
            </w:pPr>
            <w:r w:rsidRPr="008C784C">
              <w:rPr>
                <w:rFonts w:ascii="Verdana" w:hAnsi="Verdana"/>
                <w:b/>
                <w:color w:val="000000" w:themeColor="text1"/>
                <w:lang w:eastAsia="en-US"/>
              </w:rPr>
              <w:t>Quantité</w:t>
            </w:r>
          </w:p>
        </w:tc>
      </w:tr>
      <w:tr w:rsidR="00E02C42" w:rsidRPr="008C784C" w:rsidTr="00E02C42">
        <w:trPr>
          <w:trHeight w:val="846"/>
        </w:trPr>
        <w:tc>
          <w:tcPr>
            <w:tcW w:w="994" w:type="dxa"/>
            <w:tcBorders>
              <w:top w:val="single" w:sz="4" w:space="0" w:color="000000"/>
              <w:left w:val="single" w:sz="4" w:space="0" w:color="000000"/>
              <w:bottom w:val="single" w:sz="4" w:space="0" w:color="000000"/>
              <w:right w:val="single" w:sz="4" w:space="0" w:color="000000"/>
            </w:tcBorders>
            <w:hideMark/>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Chaussures</w:t>
            </w:r>
          </w:p>
        </w:tc>
        <w:tc>
          <w:tcPr>
            <w:tcW w:w="5953" w:type="dxa"/>
            <w:tcBorders>
              <w:top w:val="single" w:sz="4" w:space="0" w:color="000000"/>
              <w:left w:val="single" w:sz="4" w:space="0" w:color="000000"/>
              <w:bottom w:val="single" w:sz="4" w:space="0" w:color="000000"/>
              <w:right w:val="single" w:sz="4" w:space="0" w:color="000000"/>
            </w:tcBorders>
          </w:tcPr>
          <w:p w:rsidR="00E02C42" w:rsidRPr="008C784C" w:rsidRDefault="00E02C42" w:rsidP="008C784C">
            <w:pPr>
              <w:pStyle w:val="ListParagraph"/>
              <w:numPr>
                <w:ilvl w:val="0"/>
                <w:numId w:val="45"/>
              </w:numPr>
              <w:shd w:val="clear" w:color="auto" w:fill="FFFFFF"/>
              <w:tabs>
                <w:tab w:val="clear" w:pos="720"/>
                <w:tab w:val="num" w:pos="381"/>
              </w:tabs>
              <w:spacing w:before="0" w:after="0" w:line="276" w:lineRule="auto"/>
              <w:ind w:left="741"/>
              <w:contextualSpacing w:val="0"/>
              <w:jc w:val="left"/>
              <w:rPr>
                <w:rFonts w:ascii="Verdana" w:hAnsi="Verdana"/>
                <w:color w:val="202124"/>
              </w:rPr>
            </w:pPr>
            <w:r w:rsidRPr="008C784C">
              <w:rPr>
                <w:rFonts w:ascii="Verdana" w:hAnsi="Verdana"/>
                <w:color w:val="202124"/>
              </w:rPr>
              <w:t>Semelles antidérapantes, anti-perforation, anti-écrasement ;</w:t>
            </w:r>
          </w:p>
          <w:p w:rsidR="00E02C42" w:rsidRPr="008C784C" w:rsidRDefault="00E02C42" w:rsidP="008C784C">
            <w:pPr>
              <w:pStyle w:val="ListParagraph"/>
              <w:numPr>
                <w:ilvl w:val="0"/>
                <w:numId w:val="45"/>
              </w:numPr>
              <w:shd w:val="clear" w:color="auto" w:fill="FFFFFF"/>
              <w:spacing w:before="0" w:after="0" w:line="276" w:lineRule="auto"/>
              <w:ind w:left="741"/>
              <w:contextualSpacing w:val="0"/>
              <w:jc w:val="left"/>
              <w:rPr>
                <w:rFonts w:ascii="Verdana" w:hAnsi="Verdana"/>
                <w:color w:val="202124"/>
              </w:rPr>
            </w:pPr>
            <w:r w:rsidRPr="008C784C">
              <w:rPr>
                <w:rFonts w:ascii="Verdana" w:hAnsi="Verdana"/>
                <w:color w:val="202124"/>
              </w:rPr>
              <w:t>Résistant à l’huile et aux produits chimiques ;</w:t>
            </w:r>
          </w:p>
          <w:p w:rsidR="00E02C42" w:rsidRPr="008C784C" w:rsidRDefault="00E02C42" w:rsidP="008C784C">
            <w:pPr>
              <w:pStyle w:val="ListParagraph"/>
              <w:numPr>
                <w:ilvl w:val="0"/>
                <w:numId w:val="45"/>
              </w:numPr>
              <w:shd w:val="clear" w:color="auto" w:fill="FFFFFF"/>
              <w:spacing w:before="0" w:after="0" w:line="276" w:lineRule="auto"/>
              <w:ind w:left="741"/>
              <w:contextualSpacing w:val="0"/>
              <w:jc w:val="left"/>
              <w:rPr>
                <w:rFonts w:ascii="Verdana" w:hAnsi="Verdana"/>
                <w:color w:val="202124"/>
              </w:rPr>
            </w:pPr>
            <w:r w:rsidRPr="008C784C">
              <w:rPr>
                <w:rFonts w:ascii="Verdana" w:hAnsi="Verdana"/>
                <w:color w:val="202124"/>
              </w:rPr>
              <w:t>Imperméable à l’eau ;</w:t>
            </w:r>
          </w:p>
          <w:p w:rsidR="00E02C42" w:rsidRPr="001C1693" w:rsidRDefault="00E02C42" w:rsidP="001C1693">
            <w:pPr>
              <w:pStyle w:val="ListParagraph"/>
              <w:numPr>
                <w:ilvl w:val="0"/>
                <w:numId w:val="45"/>
              </w:numPr>
              <w:shd w:val="clear" w:color="auto" w:fill="FFFFFF"/>
              <w:spacing w:before="0" w:after="0" w:line="276" w:lineRule="auto"/>
              <w:ind w:left="741"/>
              <w:contextualSpacing w:val="0"/>
              <w:jc w:val="left"/>
              <w:rPr>
                <w:rFonts w:ascii="Verdana" w:hAnsi="Verdana"/>
                <w:color w:val="202124"/>
              </w:rPr>
            </w:pPr>
            <w:r w:rsidRPr="008C784C">
              <w:rPr>
                <w:rFonts w:ascii="Verdana" w:hAnsi="Verdana"/>
                <w:color w:val="202124"/>
              </w:rPr>
              <w:t>Chaussure de sécurité en cuir et respirante.</w:t>
            </w:r>
          </w:p>
        </w:tc>
        <w:tc>
          <w:tcPr>
            <w:tcW w:w="1278" w:type="dxa"/>
            <w:tcBorders>
              <w:top w:val="single" w:sz="4" w:space="0" w:color="000000"/>
              <w:left w:val="single" w:sz="4" w:space="0" w:color="000000"/>
              <w:bottom w:val="single" w:sz="4" w:space="0" w:color="000000"/>
              <w:right w:val="single" w:sz="4" w:space="0" w:color="000000"/>
            </w:tcBorders>
            <w:hideMark/>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50</w:t>
            </w:r>
          </w:p>
        </w:tc>
      </w:tr>
      <w:tr w:rsidR="00E02C42" w:rsidRPr="008C784C" w:rsidTr="00E02C42">
        <w:trPr>
          <w:trHeight w:val="986"/>
        </w:trPr>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Gilets Fluorescents</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02C42" w:rsidRPr="008C784C" w:rsidRDefault="00E02C42" w:rsidP="008C784C">
            <w:pPr>
              <w:pStyle w:val="ListParagraph"/>
              <w:numPr>
                <w:ilvl w:val="0"/>
                <w:numId w:val="45"/>
              </w:numPr>
              <w:shd w:val="clear" w:color="auto" w:fill="FFFFFF"/>
              <w:tabs>
                <w:tab w:val="clear" w:pos="720"/>
                <w:tab w:val="num" w:pos="381"/>
              </w:tabs>
              <w:spacing w:before="0" w:after="0" w:line="276" w:lineRule="auto"/>
              <w:ind w:left="741"/>
              <w:contextualSpacing w:val="0"/>
              <w:jc w:val="left"/>
              <w:rPr>
                <w:rFonts w:ascii="Verdana" w:hAnsi="Verdana"/>
                <w:color w:val="202124"/>
              </w:rPr>
            </w:pPr>
            <w:r w:rsidRPr="008C784C">
              <w:rPr>
                <w:rFonts w:ascii="Verdana" w:hAnsi="Verdana"/>
                <w:color w:val="202124"/>
              </w:rPr>
              <w:t>Couleur rouge ;</w:t>
            </w:r>
          </w:p>
          <w:p w:rsidR="00E02C42" w:rsidRPr="008C784C" w:rsidRDefault="00E02C42" w:rsidP="008C784C">
            <w:pPr>
              <w:pStyle w:val="ListParagraph"/>
              <w:numPr>
                <w:ilvl w:val="0"/>
                <w:numId w:val="45"/>
              </w:numPr>
              <w:shd w:val="clear" w:color="auto" w:fill="FFFFFF"/>
              <w:spacing w:before="0" w:after="0" w:line="276" w:lineRule="auto"/>
              <w:ind w:left="741"/>
              <w:contextualSpacing w:val="0"/>
              <w:jc w:val="left"/>
              <w:rPr>
                <w:rFonts w:ascii="Verdana" w:hAnsi="Verdana"/>
                <w:color w:val="202124"/>
              </w:rPr>
            </w:pPr>
            <w:r w:rsidRPr="008C784C">
              <w:rPr>
                <w:rFonts w:ascii="Verdana" w:hAnsi="Verdana"/>
                <w:color w:val="040C28"/>
              </w:rPr>
              <w:t>Doit être doté de 2 à 4 bandes rétroréfléchissantes</w:t>
            </w:r>
          </w:p>
        </w:tc>
        <w:tc>
          <w:tcPr>
            <w:tcW w:w="1278" w:type="dxa"/>
            <w:tcBorders>
              <w:top w:val="single" w:sz="4" w:space="0" w:color="000000"/>
              <w:left w:val="single" w:sz="4" w:space="0" w:color="000000"/>
              <w:bottom w:val="single" w:sz="4" w:space="0" w:color="000000"/>
              <w:right w:val="single" w:sz="4" w:space="0" w:color="000000"/>
            </w:tcBorders>
            <w:hideMark/>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100</w:t>
            </w:r>
          </w:p>
        </w:tc>
      </w:tr>
      <w:tr w:rsidR="00E02C42" w:rsidRPr="008C784C" w:rsidTr="00E02C42">
        <w:trPr>
          <w:trHeight w:val="1130"/>
        </w:trPr>
        <w:tc>
          <w:tcPr>
            <w:tcW w:w="994" w:type="dxa"/>
            <w:tcBorders>
              <w:top w:val="single" w:sz="4" w:space="0" w:color="000000"/>
              <w:left w:val="single" w:sz="4" w:space="0" w:color="000000"/>
              <w:bottom w:val="single" w:sz="4" w:space="0" w:color="000000"/>
              <w:right w:val="single" w:sz="4" w:space="0" w:color="000000"/>
            </w:tcBorders>
            <w:hideMark/>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Casquettes</w:t>
            </w:r>
          </w:p>
        </w:tc>
        <w:tc>
          <w:tcPr>
            <w:tcW w:w="5953" w:type="dxa"/>
            <w:tcBorders>
              <w:top w:val="single" w:sz="4" w:space="0" w:color="000000"/>
              <w:left w:val="single" w:sz="4" w:space="0" w:color="000000"/>
              <w:bottom w:val="single" w:sz="4" w:space="0" w:color="000000"/>
              <w:right w:val="single" w:sz="4" w:space="0" w:color="000000"/>
            </w:tcBorders>
            <w:hideMark/>
          </w:tcPr>
          <w:p w:rsidR="00E02C42" w:rsidRPr="008C784C" w:rsidRDefault="00E02C42" w:rsidP="008C784C">
            <w:pPr>
              <w:pStyle w:val="ListParagraph"/>
              <w:numPr>
                <w:ilvl w:val="0"/>
                <w:numId w:val="45"/>
              </w:numPr>
              <w:shd w:val="clear" w:color="auto" w:fill="FFFFFF"/>
              <w:tabs>
                <w:tab w:val="clear" w:pos="720"/>
                <w:tab w:val="num" w:pos="381"/>
              </w:tabs>
              <w:spacing w:before="0" w:after="0" w:line="276" w:lineRule="auto"/>
              <w:ind w:left="741"/>
              <w:contextualSpacing w:val="0"/>
              <w:jc w:val="left"/>
              <w:rPr>
                <w:rFonts w:ascii="Verdana" w:hAnsi="Verdana"/>
                <w:color w:val="202124"/>
              </w:rPr>
            </w:pPr>
            <w:r w:rsidRPr="008C784C">
              <w:rPr>
                <w:rFonts w:ascii="Verdana" w:hAnsi="Verdana"/>
                <w:color w:val="202124"/>
              </w:rPr>
              <w:t>Résistant au choc ;</w:t>
            </w:r>
          </w:p>
          <w:p w:rsidR="00E02C42" w:rsidRPr="008C784C" w:rsidRDefault="00E02C42" w:rsidP="008C784C">
            <w:pPr>
              <w:pStyle w:val="ListParagraph"/>
              <w:numPr>
                <w:ilvl w:val="0"/>
                <w:numId w:val="45"/>
              </w:numPr>
              <w:shd w:val="clear" w:color="auto" w:fill="FFFFFF"/>
              <w:spacing w:before="0" w:after="0" w:line="276" w:lineRule="auto"/>
              <w:ind w:left="741"/>
              <w:contextualSpacing w:val="0"/>
              <w:jc w:val="left"/>
              <w:rPr>
                <w:rFonts w:ascii="Verdana" w:hAnsi="Verdana"/>
                <w:color w:val="202124"/>
              </w:rPr>
            </w:pPr>
            <w:r w:rsidRPr="008C784C">
              <w:rPr>
                <w:rFonts w:ascii="Verdana" w:hAnsi="Verdana"/>
                <w:color w:val="202124"/>
              </w:rPr>
              <w:t>Assure une protection contre la pénétration d’objets tant sur les côtés que sur le sommet de la tête.</w:t>
            </w:r>
          </w:p>
          <w:p w:rsidR="00E02C42" w:rsidRPr="008C784C" w:rsidRDefault="00E02C42" w:rsidP="008C784C">
            <w:pPr>
              <w:pStyle w:val="ListParagraph"/>
              <w:shd w:val="clear" w:color="auto" w:fill="FFFFFF"/>
              <w:spacing w:before="0" w:after="0" w:line="276" w:lineRule="auto"/>
              <w:ind w:left="741"/>
              <w:contextualSpacing w:val="0"/>
              <w:jc w:val="left"/>
              <w:rPr>
                <w:rFonts w:ascii="Verdana" w:hAnsi="Verdana"/>
                <w:color w:val="202124"/>
              </w:rPr>
            </w:pPr>
          </w:p>
          <w:p w:rsidR="00E02C42" w:rsidRPr="008C784C" w:rsidRDefault="00E02C42" w:rsidP="008C784C">
            <w:pPr>
              <w:spacing w:before="0" w:after="0" w:line="276" w:lineRule="auto"/>
              <w:ind w:right="62"/>
              <w:rPr>
                <w:rFonts w:ascii="Verdana" w:hAnsi="Verdana"/>
                <w:color w:val="000000" w:themeColor="text1"/>
                <w:lang w:eastAsia="en-US"/>
              </w:rPr>
            </w:pPr>
          </w:p>
        </w:tc>
        <w:tc>
          <w:tcPr>
            <w:tcW w:w="1278" w:type="dxa"/>
            <w:tcBorders>
              <w:top w:val="single" w:sz="4" w:space="0" w:color="000000"/>
              <w:left w:val="single" w:sz="4" w:space="0" w:color="000000"/>
              <w:bottom w:val="single" w:sz="4" w:space="0" w:color="000000"/>
              <w:right w:val="single" w:sz="4" w:space="0" w:color="000000"/>
            </w:tcBorders>
            <w:hideMark/>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100</w:t>
            </w:r>
          </w:p>
        </w:tc>
      </w:tr>
      <w:tr w:rsidR="00E02C42" w:rsidRPr="008C784C" w:rsidTr="00E02C42">
        <w:trPr>
          <w:trHeight w:val="1130"/>
        </w:trPr>
        <w:tc>
          <w:tcPr>
            <w:tcW w:w="994" w:type="dxa"/>
            <w:tcBorders>
              <w:top w:val="single" w:sz="4" w:space="0" w:color="000000"/>
              <w:left w:val="single" w:sz="4" w:space="0" w:color="000000"/>
              <w:bottom w:val="single" w:sz="4" w:space="0" w:color="000000"/>
              <w:right w:val="single" w:sz="4" w:space="0" w:color="000000"/>
            </w:tcBorders>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Gants</w:t>
            </w:r>
          </w:p>
        </w:tc>
        <w:tc>
          <w:tcPr>
            <w:tcW w:w="5953" w:type="dxa"/>
            <w:tcBorders>
              <w:top w:val="single" w:sz="4" w:space="0" w:color="000000"/>
              <w:left w:val="single" w:sz="4" w:space="0" w:color="000000"/>
              <w:bottom w:val="single" w:sz="4" w:space="0" w:color="000000"/>
              <w:right w:val="single" w:sz="4" w:space="0" w:color="000000"/>
            </w:tcBorders>
          </w:tcPr>
          <w:p w:rsidR="00E02C42" w:rsidRPr="008C784C" w:rsidRDefault="00E02C42" w:rsidP="008C784C">
            <w:pPr>
              <w:pStyle w:val="ListParagraph"/>
              <w:numPr>
                <w:ilvl w:val="0"/>
                <w:numId w:val="46"/>
              </w:numPr>
              <w:spacing w:before="0" w:after="0" w:line="276" w:lineRule="auto"/>
              <w:ind w:right="62"/>
              <w:rPr>
                <w:rFonts w:ascii="Verdana" w:hAnsi="Verdana"/>
                <w:color w:val="000000" w:themeColor="text1"/>
                <w:lang w:eastAsia="en-US"/>
              </w:rPr>
            </w:pPr>
            <w:r w:rsidRPr="008C784C">
              <w:rPr>
                <w:rFonts w:ascii="Verdana" w:hAnsi="Verdana"/>
                <w:color w:val="040C28"/>
              </w:rPr>
              <w:t>Fabriqués en matière synthétique, comme le polyéthylène ou la fibre de verre </w:t>
            </w:r>
            <w:r w:rsidRPr="008C784C">
              <w:rPr>
                <w:rFonts w:ascii="Verdana" w:hAnsi="Verdana"/>
                <w:color w:val="202124"/>
                <w:shd w:val="clear" w:color="auto" w:fill="FFFFFF"/>
              </w:rPr>
              <w:t>;</w:t>
            </w:r>
          </w:p>
          <w:p w:rsidR="00E02C42" w:rsidRPr="008C784C" w:rsidRDefault="00E02C42" w:rsidP="008C784C">
            <w:pPr>
              <w:pStyle w:val="ListParagraph"/>
              <w:numPr>
                <w:ilvl w:val="0"/>
                <w:numId w:val="46"/>
              </w:numPr>
              <w:spacing w:before="0" w:after="0" w:line="276" w:lineRule="auto"/>
              <w:ind w:right="62"/>
              <w:rPr>
                <w:rFonts w:ascii="Verdana" w:hAnsi="Verdana"/>
                <w:color w:val="000000" w:themeColor="text1"/>
                <w:lang w:eastAsia="en-US"/>
              </w:rPr>
            </w:pPr>
            <w:r w:rsidRPr="008C784C">
              <w:rPr>
                <w:rFonts w:ascii="Verdana" w:hAnsi="Verdana"/>
                <w:color w:val="040C28"/>
              </w:rPr>
              <w:t>Résistant aux coupures </w:t>
            </w:r>
            <w:r w:rsidRPr="008C784C">
              <w:rPr>
                <w:rFonts w:ascii="Verdana" w:hAnsi="Verdana"/>
                <w:color w:val="000000" w:themeColor="text1"/>
                <w:lang w:eastAsia="en-US"/>
              </w:rPr>
              <w:t>;</w:t>
            </w:r>
          </w:p>
          <w:p w:rsidR="00E02C42" w:rsidRPr="008C784C" w:rsidRDefault="00E02C42" w:rsidP="008C784C">
            <w:pPr>
              <w:pStyle w:val="ListParagraph"/>
              <w:numPr>
                <w:ilvl w:val="0"/>
                <w:numId w:val="46"/>
              </w:numPr>
              <w:spacing w:before="0" w:after="0" w:line="276" w:lineRule="auto"/>
              <w:ind w:right="62"/>
              <w:rPr>
                <w:rFonts w:ascii="Verdana" w:hAnsi="Verdana"/>
                <w:color w:val="000000" w:themeColor="text1"/>
                <w:lang w:eastAsia="en-US"/>
              </w:rPr>
            </w:pPr>
            <w:r w:rsidRPr="008C784C">
              <w:rPr>
                <w:rFonts w:ascii="Verdana" w:hAnsi="Verdana"/>
                <w:color w:val="040C28"/>
              </w:rPr>
              <w:t>Protégeant les mains des coupures, des piqûres et des blessures liées à des objets tranchants ou pointus lors de l'exécution de tâches potentiellement dangereuses</w:t>
            </w:r>
            <w:r w:rsidRPr="008C784C">
              <w:rPr>
                <w:rFonts w:ascii="Verdana" w:hAnsi="Verdana"/>
                <w:color w:val="4D5156"/>
                <w:shd w:val="clear" w:color="auto" w:fill="FFFFFF"/>
              </w:rPr>
              <w:t>.</w:t>
            </w:r>
          </w:p>
        </w:tc>
        <w:tc>
          <w:tcPr>
            <w:tcW w:w="1278" w:type="dxa"/>
            <w:tcBorders>
              <w:top w:val="single" w:sz="4" w:space="0" w:color="000000"/>
              <w:left w:val="single" w:sz="4" w:space="0" w:color="000000"/>
              <w:bottom w:val="single" w:sz="4" w:space="0" w:color="000000"/>
              <w:right w:val="single" w:sz="4" w:space="0" w:color="000000"/>
            </w:tcBorders>
          </w:tcPr>
          <w:p w:rsidR="00E02C42" w:rsidRPr="008C784C" w:rsidRDefault="00E02C42" w:rsidP="008C784C">
            <w:pPr>
              <w:spacing w:before="0" w:after="0" w:line="276" w:lineRule="auto"/>
              <w:rPr>
                <w:rFonts w:ascii="Verdana" w:hAnsi="Verdana"/>
                <w:color w:val="000000" w:themeColor="text1"/>
                <w:lang w:eastAsia="en-US"/>
              </w:rPr>
            </w:pPr>
            <w:r w:rsidRPr="008C784C">
              <w:rPr>
                <w:rFonts w:ascii="Verdana" w:hAnsi="Verdana"/>
                <w:color w:val="000000" w:themeColor="text1"/>
                <w:lang w:eastAsia="en-US"/>
              </w:rPr>
              <w:t>100</w:t>
            </w:r>
          </w:p>
        </w:tc>
      </w:tr>
    </w:tbl>
    <w:p w:rsidR="007C3AFD" w:rsidRDefault="007C3AFD" w:rsidP="008C784C">
      <w:pPr>
        <w:spacing w:line="276" w:lineRule="auto"/>
        <w:rPr>
          <w:rFonts w:ascii="Verdana" w:hAnsi="Verdana"/>
          <w:b/>
          <w:color w:val="000000" w:themeColor="text1"/>
          <w:u w:val="single"/>
        </w:rPr>
      </w:pPr>
    </w:p>
    <w:p w:rsidR="003E1C31" w:rsidRDefault="003E1C31" w:rsidP="008C784C">
      <w:pPr>
        <w:spacing w:line="276" w:lineRule="auto"/>
        <w:rPr>
          <w:rFonts w:ascii="Verdana" w:hAnsi="Verdana"/>
          <w:b/>
          <w:color w:val="000000" w:themeColor="text1"/>
          <w:u w:val="single"/>
        </w:rPr>
      </w:pPr>
    </w:p>
    <w:p w:rsidR="003E1C31" w:rsidRDefault="003E1C31" w:rsidP="008C784C">
      <w:pPr>
        <w:spacing w:line="276" w:lineRule="auto"/>
        <w:rPr>
          <w:rFonts w:ascii="Verdana" w:hAnsi="Verdana"/>
          <w:b/>
          <w:color w:val="000000" w:themeColor="text1"/>
          <w:u w:val="single"/>
        </w:rPr>
      </w:pPr>
    </w:p>
    <w:p w:rsidR="00923CEB" w:rsidRDefault="00923CEB" w:rsidP="008C784C">
      <w:pPr>
        <w:spacing w:line="276" w:lineRule="auto"/>
        <w:rPr>
          <w:rFonts w:ascii="Verdana" w:hAnsi="Verdana"/>
          <w:b/>
          <w:color w:val="000000" w:themeColor="text1"/>
          <w:u w:val="single"/>
        </w:rPr>
      </w:pPr>
    </w:p>
    <w:p w:rsidR="00E53292" w:rsidRPr="008C784C" w:rsidRDefault="00E53292" w:rsidP="008C784C">
      <w:pPr>
        <w:spacing w:line="276" w:lineRule="auto"/>
        <w:rPr>
          <w:rFonts w:ascii="Verdana" w:hAnsi="Verdana"/>
          <w:b/>
          <w:color w:val="000000" w:themeColor="text1"/>
          <w:u w:val="single"/>
        </w:rPr>
      </w:pPr>
    </w:p>
    <w:p w:rsidR="001F2C69" w:rsidRPr="008C784C" w:rsidRDefault="00425132" w:rsidP="008C784C">
      <w:pPr>
        <w:spacing w:line="276" w:lineRule="auto"/>
        <w:rPr>
          <w:rFonts w:ascii="Verdana" w:hAnsi="Verdana"/>
          <w:b/>
          <w:color w:val="000000" w:themeColor="text1"/>
          <w:u w:val="single"/>
        </w:rPr>
      </w:pPr>
      <w:r w:rsidRPr="008C784C">
        <w:rPr>
          <w:rFonts w:ascii="Verdana" w:hAnsi="Verdana"/>
          <w:b/>
          <w:color w:val="000000" w:themeColor="text1"/>
          <w:u w:val="single"/>
        </w:rPr>
        <w:t>NB :</w:t>
      </w:r>
    </w:p>
    <w:p w:rsidR="00DA450A" w:rsidRPr="008C784C" w:rsidRDefault="00DA450A" w:rsidP="008C784C">
      <w:pPr>
        <w:spacing w:before="0" w:after="0" w:line="276" w:lineRule="auto"/>
        <w:ind w:right="40"/>
        <w:rPr>
          <w:rFonts w:ascii="Verdana" w:eastAsia="Arial" w:hAnsi="Verdana"/>
          <w:b/>
          <w:color w:val="000000" w:themeColor="text1"/>
        </w:rPr>
      </w:pPr>
    </w:p>
    <w:p w:rsidR="00DA450A" w:rsidRDefault="00DA450A" w:rsidP="008C784C">
      <w:pPr>
        <w:pStyle w:val="ListParagraph"/>
        <w:numPr>
          <w:ilvl w:val="0"/>
          <w:numId w:val="39"/>
        </w:numPr>
        <w:tabs>
          <w:tab w:val="left" w:pos="233"/>
        </w:tabs>
        <w:spacing w:before="0" w:after="0" w:line="276" w:lineRule="auto"/>
        <w:rPr>
          <w:rFonts w:ascii="Verdana" w:eastAsia="Arial" w:hAnsi="Verdana"/>
          <w:b/>
          <w:color w:val="000000" w:themeColor="text1"/>
        </w:rPr>
      </w:pPr>
      <w:r w:rsidRPr="008C784C">
        <w:rPr>
          <w:rFonts w:ascii="Verdana" w:eastAsia="Arial" w:hAnsi="Verdana"/>
          <w:b/>
          <w:color w:val="000000" w:themeColor="text1"/>
        </w:rPr>
        <w:t>Chaque soumissionnaire devra présenter un échantillon correspondant au produit qu’il va livrer et pourra proposer même des modèles plus performants que ceux de l’OBR</w:t>
      </w:r>
      <w:r w:rsidR="00A9093C" w:rsidRPr="008C784C">
        <w:rPr>
          <w:rFonts w:ascii="Verdana" w:eastAsia="Arial" w:hAnsi="Verdana"/>
          <w:b/>
          <w:color w:val="000000" w:themeColor="text1"/>
        </w:rPr>
        <w:t>. Les échantillons pourront être remis après la phase de réception.</w:t>
      </w:r>
    </w:p>
    <w:p w:rsidR="00897DCF" w:rsidRPr="00B57756" w:rsidRDefault="00897DCF" w:rsidP="000B5A04">
      <w:pPr>
        <w:pStyle w:val="ListParagraph"/>
        <w:tabs>
          <w:tab w:val="left" w:pos="233"/>
        </w:tabs>
        <w:spacing w:before="0" w:after="0" w:line="276" w:lineRule="auto"/>
        <w:ind w:left="400"/>
        <w:rPr>
          <w:rFonts w:ascii="Verdana" w:eastAsia="Arial" w:hAnsi="Verdana"/>
          <w:b/>
          <w:color w:val="000000" w:themeColor="text1"/>
        </w:rPr>
      </w:pPr>
    </w:p>
    <w:p w:rsidR="00847639" w:rsidRPr="008C784C" w:rsidRDefault="00425132" w:rsidP="008C784C">
      <w:pPr>
        <w:numPr>
          <w:ilvl w:val="0"/>
          <w:numId w:val="39"/>
        </w:numPr>
        <w:tabs>
          <w:tab w:val="left" w:pos="332"/>
        </w:tabs>
        <w:spacing w:before="0" w:after="0" w:line="276" w:lineRule="auto"/>
        <w:rPr>
          <w:rFonts w:ascii="Verdana" w:eastAsia="Arial" w:hAnsi="Verdana"/>
          <w:b/>
          <w:color w:val="000000" w:themeColor="text1"/>
        </w:rPr>
      </w:pPr>
      <w:r w:rsidRPr="008C784C">
        <w:rPr>
          <w:rFonts w:ascii="Verdana" w:eastAsia="Arial" w:hAnsi="Verdana"/>
          <w:b/>
          <w:color w:val="000000" w:themeColor="text1"/>
        </w:rPr>
        <w:t xml:space="preserve">En plus des spécifications techniques citées ci-haut, l’OBR élaborera et fournira des messages, des images ainsi que des slogans lesquelles seront utilisés par l’attributaire du marché pour </w:t>
      </w:r>
      <w:r w:rsidR="00D7466F">
        <w:rPr>
          <w:rFonts w:ascii="Verdana" w:eastAsia="Arial" w:hAnsi="Verdana"/>
          <w:b/>
          <w:color w:val="000000" w:themeColor="text1"/>
        </w:rPr>
        <w:t>impression sur les gilets fluorescents</w:t>
      </w:r>
      <w:r w:rsidR="00EF1A4E">
        <w:rPr>
          <w:rFonts w:ascii="Verdana" w:eastAsia="Arial" w:hAnsi="Verdana"/>
          <w:b/>
          <w:color w:val="000000" w:themeColor="text1"/>
        </w:rPr>
        <w:t>.</w:t>
      </w:r>
    </w:p>
    <w:p w:rsidR="00D74436" w:rsidRPr="008C784C" w:rsidRDefault="00D74436" w:rsidP="008C784C">
      <w:pPr>
        <w:pStyle w:val="ListParagraph"/>
        <w:spacing w:line="276" w:lineRule="auto"/>
        <w:rPr>
          <w:rFonts w:ascii="Verdana" w:eastAsia="Arial" w:hAnsi="Verdana"/>
          <w:b/>
          <w:color w:val="000000" w:themeColor="text1"/>
        </w:rPr>
      </w:pPr>
    </w:p>
    <w:p w:rsidR="00D74436" w:rsidRPr="008C784C" w:rsidRDefault="00D74436" w:rsidP="008C784C">
      <w:pPr>
        <w:tabs>
          <w:tab w:val="left" w:pos="332"/>
        </w:tabs>
        <w:spacing w:before="0" w:after="0" w:line="276" w:lineRule="auto"/>
        <w:rPr>
          <w:rFonts w:ascii="Verdana" w:eastAsia="Arial" w:hAnsi="Verdana"/>
          <w:b/>
          <w:color w:val="000000" w:themeColor="text1"/>
        </w:rPr>
      </w:pPr>
    </w:p>
    <w:p w:rsidR="00D74436" w:rsidRPr="008C784C" w:rsidRDefault="00D74436" w:rsidP="008C784C">
      <w:pPr>
        <w:tabs>
          <w:tab w:val="left" w:pos="332"/>
        </w:tabs>
        <w:spacing w:before="0" w:after="0" w:line="276" w:lineRule="auto"/>
        <w:rPr>
          <w:rFonts w:ascii="Verdana" w:eastAsia="Arial" w:hAnsi="Verdana"/>
          <w:b/>
          <w:color w:val="000000" w:themeColor="text1"/>
        </w:rPr>
      </w:pPr>
    </w:p>
    <w:p w:rsidR="00847639" w:rsidRDefault="00847639"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349EF" w:rsidRDefault="008349EF" w:rsidP="008C784C">
      <w:pPr>
        <w:spacing w:line="276" w:lineRule="auto"/>
        <w:rPr>
          <w:rFonts w:ascii="Verdana" w:hAnsi="Verdana"/>
          <w:color w:val="000000" w:themeColor="text1"/>
        </w:rPr>
      </w:pPr>
    </w:p>
    <w:p w:rsidR="00856C9D" w:rsidRDefault="00856C9D" w:rsidP="008C784C">
      <w:pPr>
        <w:spacing w:line="276" w:lineRule="auto"/>
        <w:rPr>
          <w:rFonts w:ascii="Verdana" w:hAnsi="Verdana"/>
          <w:color w:val="000000" w:themeColor="text1"/>
        </w:rPr>
      </w:pPr>
    </w:p>
    <w:p w:rsidR="00856C9D" w:rsidRPr="008C784C" w:rsidRDefault="00856C9D" w:rsidP="008C784C">
      <w:pPr>
        <w:spacing w:line="276" w:lineRule="auto"/>
        <w:rPr>
          <w:rFonts w:ascii="Verdana" w:hAnsi="Verdana"/>
          <w:color w:val="000000" w:themeColor="text1"/>
        </w:rPr>
      </w:pPr>
    </w:p>
    <w:p w:rsidR="00966FD4" w:rsidRPr="008C784C" w:rsidRDefault="00966FD4" w:rsidP="00903062">
      <w:pPr>
        <w:pBdr>
          <w:top w:val="double" w:sz="4" w:space="1" w:color="auto"/>
          <w:left w:val="double" w:sz="4" w:space="4" w:color="auto"/>
          <w:bottom w:val="double" w:sz="4" w:space="7" w:color="auto"/>
          <w:right w:val="double" w:sz="4" w:space="4" w:color="auto"/>
        </w:pBdr>
        <w:suppressAutoHyphens/>
        <w:spacing w:line="276" w:lineRule="auto"/>
        <w:jc w:val="center"/>
        <w:rPr>
          <w:rFonts w:ascii="Verdana" w:hAnsi="Verdana"/>
          <w:b/>
          <w:color w:val="000000" w:themeColor="text1"/>
        </w:rPr>
      </w:pPr>
      <w:r w:rsidRPr="008C784C">
        <w:rPr>
          <w:rFonts w:ascii="Verdana" w:hAnsi="Verdana"/>
          <w:b/>
          <w:color w:val="000000" w:themeColor="text1"/>
        </w:rPr>
        <w:t>TROISIEME PARTIE : LE MARCHE</w:t>
      </w:r>
    </w:p>
    <w:p w:rsidR="00966FD4" w:rsidRPr="008C784C" w:rsidRDefault="00966FD4" w:rsidP="00B474ED">
      <w:pPr>
        <w:pStyle w:val="Heading7"/>
        <w:spacing w:line="276" w:lineRule="auto"/>
        <w:jc w:val="center"/>
        <w:rPr>
          <w:rFonts w:ascii="Verdana" w:hAnsi="Verdana"/>
          <w:color w:val="000000" w:themeColor="text1"/>
          <w:sz w:val="24"/>
          <w:szCs w:val="24"/>
        </w:rPr>
      </w:pPr>
      <w:r w:rsidRPr="008C784C">
        <w:rPr>
          <w:rFonts w:ascii="Verdana" w:hAnsi="Verdana"/>
          <w:color w:val="000000" w:themeColor="text1"/>
          <w:sz w:val="24"/>
          <w:szCs w:val="24"/>
        </w:rPr>
        <w:t>CAHIER DES CLAUSES ADMINISTRATIVES PARTICULIERES</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 CONTRAT DE MARCHE POUR LA FOURNITURE </w:t>
      </w:r>
      <w:r w:rsidR="004D176B" w:rsidRPr="008C784C">
        <w:rPr>
          <w:rFonts w:ascii="Verdana" w:hAnsi="Verdana"/>
          <w:bCs/>
          <w:color w:val="000000" w:themeColor="text1"/>
          <w:sz w:val="24"/>
          <w:szCs w:val="24"/>
        </w:rPr>
        <w:t>DES</w:t>
      </w:r>
      <w:r w:rsidR="005845EC" w:rsidRPr="008C784C">
        <w:rPr>
          <w:rFonts w:ascii="Verdana" w:hAnsi="Verdana"/>
          <w:bCs/>
          <w:color w:val="000000" w:themeColor="text1"/>
          <w:sz w:val="24"/>
          <w:szCs w:val="24"/>
        </w:rPr>
        <w:t xml:space="preserve"> </w:t>
      </w:r>
      <w:r w:rsidR="002F7BCA" w:rsidRPr="008C784C">
        <w:rPr>
          <w:rFonts w:ascii="Verdana" w:hAnsi="Verdana"/>
          <w:bCs/>
          <w:color w:val="000000" w:themeColor="text1"/>
          <w:sz w:val="24"/>
          <w:szCs w:val="24"/>
        </w:rPr>
        <w:t>EQUIPEMENTS DE SECURITE</w:t>
      </w:r>
      <w:r w:rsidR="00F2217C" w:rsidRPr="008C784C">
        <w:rPr>
          <w:rFonts w:ascii="Verdana" w:hAnsi="Verdana"/>
          <w:color w:val="000000" w:themeColor="text1"/>
          <w:sz w:val="24"/>
          <w:szCs w:val="24"/>
        </w:rPr>
        <w:t xml:space="preserve"> »</w:t>
      </w:r>
    </w:p>
    <w:p w:rsidR="00966FD4" w:rsidRPr="008C784C" w:rsidRDefault="00966FD4" w:rsidP="008C784C">
      <w:pPr>
        <w:spacing w:line="276" w:lineRule="auto"/>
        <w:jc w:val="left"/>
        <w:rPr>
          <w:rFonts w:ascii="Verdana" w:hAnsi="Verdana"/>
          <w:color w:val="000000" w:themeColor="text1"/>
        </w:rPr>
      </w:pPr>
      <w:r w:rsidRPr="008C784C">
        <w:rPr>
          <w:rFonts w:ascii="Verdana" w:hAnsi="Verdana"/>
          <w:color w:val="000000" w:themeColor="text1"/>
        </w:rPr>
        <w:t xml:space="preserve">L’OBR, </w:t>
      </w:r>
      <w:r w:rsidR="00981E70" w:rsidRPr="008C784C">
        <w:rPr>
          <w:rFonts w:ascii="Verdana" w:hAnsi="Verdana"/>
          <w:color w:val="000000" w:themeColor="text1"/>
        </w:rPr>
        <w:t>ci-après désignée</w:t>
      </w:r>
      <w:r w:rsidR="00F2217C" w:rsidRPr="008C784C">
        <w:rPr>
          <w:rFonts w:ascii="Verdana" w:hAnsi="Verdana"/>
          <w:color w:val="000000" w:themeColor="text1"/>
        </w:rPr>
        <w:t xml:space="preserve"> « l’Acheteur »</w:t>
      </w:r>
      <w:r w:rsidRPr="008C784C">
        <w:rPr>
          <w:rFonts w:ascii="Verdana" w:hAnsi="Verdana"/>
          <w:color w:val="000000" w:themeColor="text1"/>
        </w:rPr>
        <w:t xml:space="preserve">, représentée par son Commissaire Général, </w:t>
      </w:r>
      <w:r w:rsidR="007A5490" w:rsidRPr="008C784C">
        <w:rPr>
          <w:rFonts w:ascii="Verdana" w:hAnsi="Verdana"/>
          <w:b/>
          <w:color w:val="000000" w:themeColor="text1"/>
        </w:rPr>
        <w:t>……………</w:t>
      </w:r>
      <w:r w:rsidR="00625074" w:rsidRPr="008C784C">
        <w:rPr>
          <w:rFonts w:ascii="Verdana" w:hAnsi="Verdana"/>
          <w:b/>
          <w:color w:val="000000" w:themeColor="text1"/>
        </w:rPr>
        <w:t>……………………………………</w:t>
      </w:r>
      <w:r w:rsidR="007C78E0" w:rsidRPr="008C784C">
        <w:rPr>
          <w:rFonts w:ascii="Verdana" w:hAnsi="Verdana"/>
          <w:b/>
          <w:color w:val="000000" w:themeColor="text1"/>
        </w:rPr>
        <w:t>……</w:t>
      </w:r>
      <w:r w:rsidR="007A5490" w:rsidRPr="008C784C">
        <w:rPr>
          <w:rFonts w:ascii="Verdana" w:hAnsi="Verdana"/>
          <w:b/>
          <w:color w:val="000000" w:themeColor="text1"/>
        </w:rPr>
        <w:t>……………………</w:t>
      </w:r>
      <w:r w:rsidR="00EE0A82">
        <w:rPr>
          <w:rFonts w:ascii="Verdana" w:hAnsi="Verdana"/>
          <w:b/>
          <w:color w:val="000000" w:themeColor="text1"/>
        </w:rPr>
        <w:t>……………</w:t>
      </w:r>
      <w:r w:rsidR="00F72461" w:rsidRPr="008C784C">
        <w:rPr>
          <w:rFonts w:ascii="Verdana" w:hAnsi="Verdana"/>
          <w:color w:val="000000" w:themeColor="text1"/>
        </w:rPr>
        <w:t>d’une</w:t>
      </w:r>
      <w:r w:rsidRPr="008C784C">
        <w:rPr>
          <w:rFonts w:ascii="Verdana" w:hAnsi="Verdana"/>
          <w:color w:val="000000" w:themeColor="text1"/>
        </w:rPr>
        <w:t xml:space="preserve"> part,</w:t>
      </w:r>
    </w:p>
    <w:p w:rsidR="00966FD4" w:rsidRPr="008C784C" w:rsidRDefault="00966FD4" w:rsidP="008C784C">
      <w:pPr>
        <w:spacing w:line="276" w:lineRule="auto"/>
        <w:rPr>
          <w:rFonts w:ascii="Verdana" w:hAnsi="Verdana"/>
          <w:color w:val="000000" w:themeColor="text1"/>
        </w:rPr>
      </w:pPr>
      <w:proofErr w:type="gramStart"/>
      <w:r w:rsidRPr="008C784C">
        <w:rPr>
          <w:rFonts w:ascii="Verdana" w:hAnsi="Verdana"/>
          <w:color w:val="000000" w:themeColor="text1"/>
        </w:rPr>
        <w:t>et</w:t>
      </w:r>
      <w:proofErr w:type="gramEnd"/>
      <w:r w:rsidRPr="008C784C">
        <w:rPr>
          <w:rFonts w:ascii="Verdana" w:hAnsi="Verdana"/>
          <w:color w:val="000000" w:themeColor="text1"/>
        </w:rPr>
        <w:t xml:space="preserve"> </w:t>
      </w:r>
    </w:p>
    <w:p w:rsidR="00966FD4"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L’Entreprise ………</w:t>
      </w:r>
      <w:r w:rsidR="00625074" w:rsidRPr="008C784C">
        <w:rPr>
          <w:rFonts w:ascii="Verdana" w:hAnsi="Verdana"/>
          <w:color w:val="000000" w:themeColor="text1"/>
        </w:rPr>
        <w:t>……………</w:t>
      </w:r>
      <w:r w:rsidRPr="008C784C">
        <w:rPr>
          <w:rFonts w:ascii="Verdana" w:hAnsi="Verdana"/>
          <w:color w:val="000000" w:themeColor="text1"/>
        </w:rPr>
        <w:t xml:space="preserve">……………, ci-après désignée « le Fournisseur », représentée par ……………………………………………………………. d’autre part, </w:t>
      </w:r>
    </w:p>
    <w:p w:rsidR="00966FD4" w:rsidRPr="008C784C" w:rsidRDefault="009858B4" w:rsidP="008C784C">
      <w:pPr>
        <w:spacing w:line="276" w:lineRule="auto"/>
        <w:rPr>
          <w:rFonts w:ascii="Verdana" w:hAnsi="Verdana"/>
          <w:color w:val="000000" w:themeColor="text1"/>
        </w:rPr>
      </w:pPr>
      <w:r>
        <w:rPr>
          <w:rFonts w:ascii="Verdana" w:hAnsi="Verdana"/>
          <w:color w:val="000000" w:themeColor="text1"/>
        </w:rPr>
        <w:t xml:space="preserve">Se sont </w:t>
      </w:r>
      <w:r w:rsidR="0088535F">
        <w:rPr>
          <w:rFonts w:ascii="Verdana" w:hAnsi="Verdana"/>
          <w:color w:val="000000" w:themeColor="text1"/>
        </w:rPr>
        <w:t xml:space="preserve">convenus </w:t>
      </w:r>
      <w:r w:rsidR="00966FD4" w:rsidRPr="008C784C">
        <w:rPr>
          <w:rFonts w:ascii="Verdana" w:hAnsi="Verdana"/>
          <w:color w:val="000000" w:themeColor="text1"/>
        </w:rPr>
        <w:t xml:space="preserve">ce qui </w:t>
      </w:r>
      <w:r w:rsidR="008D63CD" w:rsidRPr="008C784C">
        <w:rPr>
          <w:rFonts w:ascii="Verdana" w:hAnsi="Verdana"/>
          <w:color w:val="000000" w:themeColor="text1"/>
        </w:rPr>
        <w:t>suit :</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CHAPITRE I - DISPOSITIONS GENERALES</w:t>
      </w:r>
    </w:p>
    <w:p w:rsidR="00966FD4" w:rsidRPr="008C784C" w:rsidRDefault="00966FD4" w:rsidP="008C784C">
      <w:pPr>
        <w:pStyle w:val="Heading7"/>
        <w:spacing w:line="276" w:lineRule="auto"/>
        <w:rPr>
          <w:rFonts w:ascii="Verdana" w:hAnsi="Verdana"/>
          <w:color w:val="000000" w:themeColor="text1"/>
          <w:sz w:val="24"/>
          <w:szCs w:val="24"/>
          <w:lang w:val="fr-BE"/>
        </w:rPr>
      </w:pPr>
      <w:r w:rsidRPr="008C784C">
        <w:rPr>
          <w:rFonts w:ascii="Verdana" w:hAnsi="Verdana"/>
          <w:color w:val="000000" w:themeColor="text1"/>
          <w:sz w:val="24"/>
          <w:szCs w:val="24"/>
          <w:lang w:val="fr-BE"/>
        </w:rPr>
        <w:t>Article 1 : Objet du marché</w:t>
      </w:r>
    </w:p>
    <w:p w:rsidR="00966FD4"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 xml:space="preserve">Le présent Marché a pour objet la fourniture </w:t>
      </w:r>
      <w:r w:rsidR="00512B50" w:rsidRPr="008C784C">
        <w:rPr>
          <w:rFonts w:ascii="Verdana" w:hAnsi="Verdana"/>
          <w:color w:val="000000" w:themeColor="text1"/>
        </w:rPr>
        <w:t>des</w:t>
      </w:r>
      <w:r w:rsidR="00712B76" w:rsidRPr="008C784C">
        <w:rPr>
          <w:rFonts w:ascii="Verdana" w:hAnsi="Verdana"/>
          <w:color w:val="000000" w:themeColor="text1"/>
        </w:rPr>
        <w:t xml:space="preserve"> </w:t>
      </w:r>
      <w:r w:rsidR="00FA3C02" w:rsidRPr="008C784C">
        <w:rPr>
          <w:rFonts w:ascii="Verdana" w:hAnsi="Verdana"/>
          <w:color w:val="000000" w:themeColor="text1"/>
        </w:rPr>
        <w:t>équipements de sécurité</w:t>
      </w:r>
      <w:r w:rsidR="00712B76" w:rsidRPr="008C784C">
        <w:rPr>
          <w:rFonts w:ascii="Verdana" w:hAnsi="Verdana"/>
          <w:color w:val="000000" w:themeColor="text1"/>
        </w:rPr>
        <w:t>.</w:t>
      </w:r>
    </w:p>
    <w:p w:rsidR="00966FD4" w:rsidRPr="008C784C" w:rsidRDefault="00966FD4" w:rsidP="008C784C">
      <w:pPr>
        <w:pStyle w:val="Heading7"/>
        <w:spacing w:line="276" w:lineRule="auto"/>
        <w:rPr>
          <w:rFonts w:ascii="Verdana" w:hAnsi="Verdana"/>
          <w:color w:val="000000" w:themeColor="text1"/>
          <w:sz w:val="24"/>
          <w:szCs w:val="24"/>
          <w:lang w:val="fr-BE"/>
        </w:rPr>
      </w:pPr>
      <w:r w:rsidRPr="008C784C">
        <w:rPr>
          <w:rFonts w:ascii="Verdana" w:hAnsi="Verdana"/>
          <w:color w:val="000000" w:themeColor="text1"/>
          <w:sz w:val="24"/>
          <w:szCs w:val="24"/>
          <w:lang w:val="fr-BE"/>
        </w:rPr>
        <w:t>Article 2 : Localisation des prestations</w:t>
      </w:r>
    </w:p>
    <w:p w:rsidR="00966FD4" w:rsidRPr="008C784C" w:rsidRDefault="00966FD4" w:rsidP="008C784C">
      <w:pPr>
        <w:spacing w:line="276" w:lineRule="auto"/>
        <w:ind w:left="-567"/>
        <w:rPr>
          <w:rFonts w:ascii="Verdana" w:hAnsi="Verdana"/>
          <w:color w:val="000000" w:themeColor="text1"/>
          <w:lang w:val="fr-BE"/>
        </w:rPr>
      </w:pPr>
      <w:r w:rsidRPr="008C784C">
        <w:rPr>
          <w:rFonts w:ascii="Verdana" w:hAnsi="Verdana"/>
          <w:color w:val="000000" w:themeColor="text1"/>
        </w:rPr>
        <w:t xml:space="preserve">      Les fournitures seront livrées au siège de l’OBR (Immeuble </w:t>
      </w:r>
      <w:r w:rsidRPr="008C784C">
        <w:rPr>
          <w:rFonts w:ascii="Verdana" w:hAnsi="Verdana"/>
          <w:bCs/>
          <w:color w:val="000000" w:themeColor="text1"/>
        </w:rPr>
        <w:t>VIRAGO</w:t>
      </w:r>
      <w:r w:rsidRPr="008C784C">
        <w:rPr>
          <w:rFonts w:ascii="Verdana" w:hAnsi="Verdana"/>
          <w:color w:val="000000" w:themeColor="text1"/>
          <w:lang w:val="fr-BE"/>
        </w:rPr>
        <w:t>).</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3 : Documents contractuels </w:t>
      </w:r>
    </w:p>
    <w:p w:rsidR="00966FD4" w:rsidRPr="008C784C" w:rsidRDefault="00966FD4" w:rsidP="008C784C">
      <w:pPr>
        <w:widowControl w:val="0"/>
        <w:spacing w:line="276" w:lineRule="auto"/>
        <w:rPr>
          <w:rFonts w:ascii="Verdana" w:hAnsi="Verdana"/>
          <w:color w:val="000000" w:themeColor="text1"/>
        </w:rPr>
      </w:pPr>
      <w:r w:rsidRPr="008C784C">
        <w:rPr>
          <w:rFonts w:ascii="Verdana" w:hAnsi="Verdana"/>
          <w:color w:val="000000" w:themeColor="text1"/>
        </w:rPr>
        <w:t>L'ensemble des documents énumérés ci-dessous, dont le soumissionnaire assure avoir pris connaissance et définissant les conditions du Marché sont :</w:t>
      </w:r>
    </w:p>
    <w:p w:rsidR="00966FD4" w:rsidRPr="008C784C" w:rsidRDefault="00966FD4" w:rsidP="008C784C">
      <w:pPr>
        <w:pStyle w:val="ListParagraph"/>
        <w:numPr>
          <w:ilvl w:val="0"/>
          <w:numId w:val="33"/>
        </w:numPr>
        <w:spacing w:line="276" w:lineRule="auto"/>
        <w:rPr>
          <w:rFonts w:ascii="Verdana" w:hAnsi="Verdana"/>
          <w:color w:val="000000" w:themeColor="text1"/>
        </w:rPr>
      </w:pPr>
      <w:r w:rsidRPr="008C784C">
        <w:rPr>
          <w:rFonts w:ascii="Verdana" w:hAnsi="Verdana"/>
          <w:color w:val="000000" w:themeColor="text1"/>
        </w:rPr>
        <w:t>Le Marché (ou le contrat) ;</w:t>
      </w:r>
    </w:p>
    <w:p w:rsidR="00966FD4" w:rsidRPr="008C784C" w:rsidRDefault="00966FD4" w:rsidP="008C784C">
      <w:pPr>
        <w:pStyle w:val="ListParagraph"/>
        <w:numPr>
          <w:ilvl w:val="0"/>
          <w:numId w:val="33"/>
        </w:numPr>
        <w:spacing w:line="276" w:lineRule="auto"/>
        <w:rPr>
          <w:rFonts w:ascii="Verdana" w:hAnsi="Verdana"/>
          <w:color w:val="000000" w:themeColor="text1"/>
        </w:rPr>
      </w:pPr>
      <w:r w:rsidRPr="008C784C">
        <w:rPr>
          <w:rFonts w:ascii="Verdana" w:hAnsi="Verdana"/>
          <w:color w:val="000000" w:themeColor="text1"/>
        </w:rPr>
        <w:t>La soumission ;</w:t>
      </w:r>
    </w:p>
    <w:p w:rsidR="00966FD4" w:rsidRPr="008C784C" w:rsidRDefault="00966FD4" w:rsidP="008C784C">
      <w:pPr>
        <w:pStyle w:val="ListParagraph"/>
        <w:numPr>
          <w:ilvl w:val="0"/>
          <w:numId w:val="33"/>
        </w:numPr>
        <w:spacing w:line="276" w:lineRule="auto"/>
        <w:rPr>
          <w:rFonts w:ascii="Verdana" w:hAnsi="Verdana"/>
          <w:color w:val="000000" w:themeColor="text1"/>
        </w:rPr>
      </w:pPr>
      <w:r w:rsidRPr="008C784C">
        <w:rPr>
          <w:rFonts w:ascii="Verdana" w:hAnsi="Verdana"/>
          <w:color w:val="000000" w:themeColor="text1"/>
        </w:rPr>
        <w:t>Le Cahier des Clauses Administratives Particulières (CCAP) ;</w:t>
      </w:r>
    </w:p>
    <w:p w:rsidR="00966FD4" w:rsidRPr="008C784C" w:rsidRDefault="00966FD4" w:rsidP="008C784C">
      <w:pPr>
        <w:pStyle w:val="ListParagraph"/>
        <w:numPr>
          <w:ilvl w:val="0"/>
          <w:numId w:val="33"/>
        </w:numPr>
        <w:spacing w:line="276" w:lineRule="auto"/>
        <w:rPr>
          <w:rFonts w:ascii="Verdana" w:hAnsi="Verdana"/>
          <w:color w:val="000000" w:themeColor="text1"/>
        </w:rPr>
      </w:pPr>
      <w:r w:rsidRPr="008C784C">
        <w:rPr>
          <w:rFonts w:ascii="Verdana" w:hAnsi="Verdana"/>
          <w:color w:val="000000" w:themeColor="text1"/>
        </w:rPr>
        <w:t xml:space="preserve">Le bordereau des prix et des </w:t>
      </w:r>
      <w:r w:rsidR="003C1A33" w:rsidRPr="008C784C">
        <w:rPr>
          <w:rFonts w:ascii="Verdana" w:hAnsi="Verdana"/>
          <w:color w:val="000000" w:themeColor="text1"/>
        </w:rPr>
        <w:t>quantités ;</w:t>
      </w:r>
    </w:p>
    <w:p w:rsidR="00966FD4" w:rsidRPr="008C784C" w:rsidRDefault="00966FD4" w:rsidP="008C784C">
      <w:pPr>
        <w:pStyle w:val="ListParagraph"/>
        <w:numPr>
          <w:ilvl w:val="0"/>
          <w:numId w:val="33"/>
        </w:numPr>
        <w:spacing w:line="276" w:lineRule="auto"/>
        <w:rPr>
          <w:rFonts w:ascii="Verdana" w:hAnsi="Verdana"/>
          <w:color w:val="000000" w:themeColor="text1"/>
        </w:rPr>
      </w:pPr>
      <w:r w:rsidRPr="008C784C">
        <w:rPr>
          <w:rFonts w:ascii="Verdana" w:hAnsi="Verdana"/>
          <w:color w:val="000000" w:themeColor="text1"/>
        </w:rPr>
        <w:t>Le calendrier de livraison ;</w:t>
      </w:r>
    </w:p>
    <w:p w:rsidR="00966FD4" w:rsidRPr="008C784C" w:rsidRDefault="00966FD4" w:rsidP="008C784C">
      <w:pPr>
        <w:pStyle w:val="ListParagraph"/>
        <w:numPr>
          <w:ilvl w:val="0"/>
          <w:numId w:val="33"/>
        </w:numPr>
        <w:spacing w:line="276" w:lineRule="auto"/>
        <w:rPr>
          <w:rFonts w:ascii="Verdana" w:hAnsi="Verdana"/>
          <w:color w:val="000000" w:themeColor="text1"/>
        </w:rPr>
      </w:pPr>
      <w:r w:rsidRPr="008C784C">
        <w:rPr>
          <w:rFonts w:ascii="Verdana" w:hAnsi="Verdana"/>
          <w:color w:val="000000" w:themeColor="text1"/>
        </w:rPr>
        <w:t>Les spécifications techniques.</w:t>
      </w:r>
    </w:p>
    <w:p w:rsidR="00A7348C" w:rsidRDefault="00966FD4" w:rsidP="008C784C">
      <w:pPr>
        <w:tabs>
          <w:tab w:val="num" w:pos="1532"/>
        </w:tabs>
        <w:spacing w:line="276" w:lineRule="auto"/>
        <w:ind w:right="566"/>
        <w:rPr>
          <w:rFonts w:ascii="Verdana" w:hAnsi="Verdana"/>
          <w:color w:val="000000" w:themeColor="text1"/>
        </w:rPr>
      </w:pPr>
      <w:r w:rsidRPr="008C784C">
        <w:rPr>
          <w:rFonts w:ascii="Verdana" w:hAnsi="Verdana"/>
          <w:color w:val="000000" w:themeColor="text1"/>
        </w:rPr>
        <w:t>En cas de discordance entre les pièces contractuelles et constitutives du Marché, ces pièces prévalent dans l'ordre où e</w:t>
      </w:r>
      <w:r w:rsidR="00A7348C" w:rsidRPr="008C784C">
        <w:rPr>
          <w:rFonts w:ascii="Verdana" w:hAnsi="Verdana"/>
          <w:color w:val="000000" w:themeColor="text1"/>
        </w:rPr>
        <w:t>lles sont énumérées ci- dessus.</w:t>
      </w:r>
    </w:p>
    <w:p w:rsidR="00A9617B" w:rsidRPr="008C784C" w:rsidRDefault="00A9617B" w:rsidP="008C784C">
      <w:pPr>
        <w:tabs>
          <w:tab w:val="num" w:pos="1532"/>
        </w:tabs>
        <w:spacing w:line="276" w:lineRule="auto"/>
        <w:ind w:right="566"/>
        <w:rPr>
          <w:rFonts w:ascii="Verdana" w:hAnsi="Verdana"/>
          <w:color w:val="000000" w:themeColor="text1"/>
        </w:rPr>
      </w:pP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CHAPITRE II – GARANTIES ET ASSURANCES</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4 : Garantie bancaire de bonne exécution </w:t>
      </w:r>
    </w:p>
    <w:p w:rsidR="00AC69EA" w:rsidRPr="008C784C" w:rsidRDefault="00AC69EA" w:rsidP="006C5AA7">
      <w:pPr>
        <w:pStyle w:val="N1"/>
        <w:numPr>
          <w:ilvl w:val="0"/>
          <w:numId w:val="0"/>
        </w:numPr>
        <w:spacing w:line="276" w:lineRule="auto"/>
        <w:ind w:left="142"/>
        <w:rPr>
          <w:rFonts w:ascii="Verdana" w:hAnsi="Verdana" w:cs="Times New Roman"/>
          <w:color w:val="000000" w:themeColor="text1"/>
        </w:rPr>
      </w:pPr>
      <w:r w:rsidRPr="008C784C">
        <w:rPr>
          <w:rFonts w:ascii="Verdana" w:hAnsi="Verdana" w:cs="Times New Roman"/>
          <w:color w:val="000000" w:themeColor="text1"/>
        </w:rPr>
        <w:t>Dans les vingt (20) jours calendaires suivant la réception de la lettre de marché de l’Office Burundais des Recettes, l’attributaire fournira à l’Office Burundais des Recettes une garantie de bonne exécution de 10% du montant du marché. Cette garantie sera délivrée par une banque ou une institution financière agrée par la BRB. Les soumissionnaires devront présenter les adresses physiques et électroniques des institutions financières émettrices de ces garanties.</w:t>
      </w:r>
    </w:p>
    <w:p w:rsidR="00966FD4" w:rsidRPr="008C784C" w:rsidRDefault="00697A89" w:rsidP="008C784C">
      <w:pPr>
        <w:tabs>
          <w:tab w:val="left" w:pos="1080"/>
        </w:tabs>
        <w:spacing w:line="276" w:lineRule="auto"/>
        <w:ind w:right="-72"/>
        <w:rPr>
          <w:rFonts w:ascii="Verdana" w:hAnsi="Verdana"/>
          <w:color w:val="000000" w:themeColor="text1"/>
        </w:rPr>
      </w:pPr>
      <w:r>
        <w:rPr>
          <w:rFonts w:ascii="Verdana" w:hAnsi="Verdana"/>
          <w:color w:val="000000" w:themeColor="text1"/>
        </w:rPr>
        <w:t xml:space="preserve">Les fournitures, objet de ce marché seront couvertes par une garantie technique de </w:t>
      </w:r>
      <w:r w:rsidR="00364488">
        <w:rPr>
          <w:rFonts w:ascii="Verdana" w:hAnsi="Verdana"/>
          <w:color w:val="000000" w:themeColor="text1"/>
        </w:rPr>
        <w:t>trois (</w:t>
      </w:r>
      <w:r>
        <w:rPr>
          <w:rFonts w:ascii="Verdana" w:hAnsi="Verdana"/>
          <w:color w:val="000000" w:themeColor="text1"/>
        </w:rPr>
        <w:t xml:space="preserve">3) mois, compté à partir de la </w:t>
      </w:r>
      <w:r w:rsidR="00A1405F">
        <w:rPr>
          <w:rFonts w:ascii="Verdana" w:hAnsi="Verdana"/>
          <w:color w:val="000000" w:themeColor="text1"/>
        </w:rPr>
        <w:t>réception</w:t>
      </w:r>
      <w:r>
        <w:rPr>
          <w:rFonts w:ascii="Verdana" w:hAnsi="Verdana"/>
          <w:color w:val="000000" w:themeColor="text1"/>
        </w:rPr>
        <w:t>.</w:t>
      </w:r>
      <w:r w:rsidR="001431FA" w:rsidRPr="001431FA">
        <w:rPr>
          <w:rFonts w:ascii="Verdana" w:hAnsi="Verdana"/>
          <w:color w:val="000000" w:themeColor="text1"/>
        </w:rPr>
        <w:t xml:space="preserve"> </w:t>
      </w:r>
      <w:r w:rsidR="00CB0915">
        <w:rPr>
          <w:rFonts w:ascii="Verdana" w:hAnsi="Verdana"/>
          <w:color w:val="000000" w:themeColor="text1"/>
        </w:rPr>
        <w:t xml:space="preserve">Pendant cette période, l’attributaire s’engage à remplacer les fournitures qui présenteront un </w:t>
      </w:r>
      <w:r w:rsidR="00DA703F">
        <w:rPr>
          <w:rFonts w:ascii="Verdana" w:hAnsi="Verdana"/>
          <w:color w:val="000000" w:themeColor="text1"/>
        </w:rPr>
        <w:t>défaut</w:t>
      </w:r>
      <w:r w:rsidR="00CB0915">
        <w:rPr>
          <w:rFonts w:ascii="Verdana" w:hAnsi="Verdana"/>
          <w:color w:val="000000" w:themeColor="text1"/>
        </w:rPr>
        <w:t xml:space="preserve"> </w:t>
      </w:r>
      <w:r w:rsidR="00557F33">
        <w:rPr>
          <w:rFonts w:ascii="Verdana" w:hAnsi="Verdana"/>
          <w:color w:val="000000" w:themeColor="text1"/>
        </w:rPr>
        <w:t>de fabrication ou un vice caché</w:t>
      </w:r>
      <w:r w:rsidR="00F935C4">
        <w:rPr>
          <w:rFonts w:ascii="Verdana" w:hAnsi="Verdana"/>
          <w:color w:val="000000" w:themeColor="text1"/>
        </w:rPr>
        <w:t xml:space="preserve"> à ces propres frais.</w:t>
      </w:r>
      <w:r w:rsidR="00CB0915">
        <w:rPr>
          <w:rFonts w:ascii="Verdana" w:hAnsi="Verdana"/>
          <w:color w:val="000000" w:themeColor="text1"/>
        </w:rPr>
        <w:t xml:space="preserve"> </w:t>
      </w:r>
      <w:r w:rsidR="001431FA">
        <w:rPr>
          <w:rFonts w:ascii="Verdana" w:hAnsi="Verdana"/>
          <w:color w:val="000000" w:themeColor="text1"/>
        </w:rPr>
        <w:t xml:space="preserve">La </w:t>
      </w:r>
      <w:r w:rsidR="001431FA" w:rsidRPr="008C784C">
        <w:rPr>
          <w:rFonts w:ascii="Verdana" w:hAnsi="Verdana"/>
          <w:color w:val="000000" w:themeColor="text1"/>
        </w:rPr>
        <w:t>garantie de bonne exécution</w:t>
      </w:r>
      <w:r w:rsidR="0014055C">
        <w:rPr>
          <w:rFonts w:ascii="Verdana" w:hAnsi="Verdana"/>
          <w:color w:val="000000" w:themeColor="text1"/>
        </w:rPr>
        <w:t xml:space="preserve"> sera restituée après la </w:t>
      </w:r>
      <w:r w:rsidR="00364488">
        <w:rPr>
          <w:rFonts w:ascii="Verdana" w:hAnsi="Verdana"/>
          <w:color w:val="000000" w:themeColor="text1"/>
        </w:rPr>
        <w:t>période</w:t>
      </w:r>
      <w:r w:rsidR="0014055C">
        <w:rPr>
          <w:rFonts w:ascii="Verdana" w:hAnsi="Verdana"/>
          <w:color w:val="000000" w:themeColor="text1"/>
        </w:rPr>
        <w:t xml:space="preserve"> de garantie.</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5 : Assurances </w:t>
      </w:r>
    </w:p>
    <w:p w:rsidR="003404FF" w:rsidRPr="008C784C" w:rsidRDefault="00966FD4" w:rsidP="00C0729D">
      <w:pPr>
        <w:pStyle w:val="BodyTextIndent3"/>
        <w:spacing w:line="276" w:lineRule="auto"/>
        <w:ind w:left="0"/>
        <w:rPr>
          <w:rFonts w:ascii="Verdana" w:hAnsi="Verdana"/>
          <w:color w:val="000000" w:themeColor="text1"/>
          <w:sz w:val="24"/>
          <w:szCs w:val="24"/>
        </w:rPr>
      </w:pPr>
      <w:r w:rsidRPr="008C784C">
        <w:rPr>
          <w:rFonts w:ascii="Verdana" w:hAnsi="Verdana"/>
          <w:color w:val="000000" w:themeColor="text1"/>
          <w:sz w:val="24"/>
          <w:szCs w:val="24"/>
        </w:rPr>
        <w:t>Le Fournisseur est tenu de souscrire à des polices d’assurance couvrant tous les risques de toute nature pendant la livraison des fournitures.</w:t>
      </w:r>
    </w:p>
    <w:p w:rsidR="00713736"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CHAPITRE III</w:t>
      </w:r>
      <w:r w:rsidR="00767281" w:rsidRPr="008C784C">
        <w:rPr>
          <w:rFonts w:ascii="Verdana" w:hAnsi="Verdana"/>
          <w:color w:val="000000" w:themeColor="text1"/>
          <w:sz w:val="24"/>
          <w:szCs w:val="24"/>
        </w:rPr>
        <w:t xml:space="preserve"> -</w:t>
      </w:r>
      <w:r w:rsidR="00625074" w:rsidRPr="008C784C">
        <w:rPr>
          <w:rFonts w:ascii="Verdana" w:hAnsi="Verdana"/>
          <w:color w:val="000000" w:themeColor="text1"/>
          <w:sz w:val="24"/>
          <w:szCs w:val="24"/>
        </w:rPr>
        <w:t xml:space="preserve"> </w:t>
      </w:r>
      <w:r w:rsidR="00767281" w:rsidRPr="008C784C">
        <w:rPr>
          <w:rFonts w:ascii="Verdana" w:hAnsi="Verdana"/>
          <w:color w:val="000000" w:themeColor="text1"/>
          <w:sz w:val="24"/>
          <w:szCs w:val="24"/>
        </w:rPr>
        <w:t>DISPOSITIONS FINANCIERES</w:t>
      </w:r>
    </w:p>
    <w:p w:rsidR="00966FD4" w:rsidRPr="008C784C" w:rsidRDefault="00767281"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6 : Prix du Marché </w:t>
      </w:r>
    </w:p>
    <w:p w:rsidR="00966FD4"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Le Montant du Marché s’élève à la somme de [Insérer la somme] francs b</w:t>
      </w:r>
      <w:r w:rsidR="00767281" w:rsidRPr="008C784C">
        <w:rPr>
          <w:rFonts w:ascii="Verdana" w:hAnsi="Verdana"/>
          <w:color w:val="000000" w:themeColor="text1"/>
        </w:rPr>
        <w:t>urundais (………</w:t>
      </w:r>
      <w:proofErr w:type="gramStart"/>
      <w:r w:rsidR="00767281" w:rsidRPr="008C784C">
        <w:rPr>
          <w:rFonts w:ascii="Verdana" w:hAnsi="Verdana"/>
          <w:color w:val="000000" w:themeColor="text1"/>
        </w:rPr>
        <w:t>…….</w:t>
      </w:r>
      <w:proofErr w:type="gramEnd"/>
      <w:r w:rsidR="00767281" w:rsidRPr="008C784C">
        <w:rPr>
          <w:rFonts w:ascii="Verdana" w:hAnsi="Verdana"/>
          <w:color w:val="000000" w:themeColor="text1"/>
        </w:rPr>
        <w:t xml:space="preserve">.…….………. FBU)  </w:t>
      </w:r>
    </w:p>
    <w:p w:rsidR="00966FD4"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Le montant du</w:t>
      </w:r>
      <w:r w:rsidR="00767281" w:rsidRPr="008C784C">
        <w:rPr>
          <w:rFonts w:ascii="Verdana" w:hAnsi="Verdana"/>
          <w:color w:val="000000" w:themeColor="text1"/>
        </w:rPr>
        <w:t xml:space="preserve"> Marché est réputé comprendre :</w:t>
      </w:r>
    </w:p>
    <w:p w:rsidR="00966FD4" w:rsidRPr="008C784C" w:rsidRDefault="00966FD4" w:rsidP="008C784C">
      <w:pPr>
        <w:pStyle w:val="ListParagraph"/>
        <w:numPr>
          <w:ilvl w:val="0"/>
          <w:numId w:val="35"/>
        </w:numPr>
        <w:spacing w:line="276" w:lineRule="auto"/>
        <w:rPr>
          <w:rFonts w:ascii="Verdana" w:hAnsi="Verdana"/>
          <w:color w:val="000000" w:themeColor="text1"/>
        </w:rPr>
      </w:pPr>
      <w:proofErr w:type="gramStart"/>
      <w:r w:rsidRPr="008C784C">
        <w:rPr>
          <w:rFonts w:ascii="Verdana" w:hAnsi="Verdana"/>
          <w:color w:val="000000" w:themeColor="text1"/>
        </w:rPr>
        <w:t>les</w:t>
      </w:r>
      <w:proofErr w:type="gramEnd"/>
      <w:r w:rsidRPr="008C784C">
        <w:rPr>
          <w:rFonts w:ascii="Verdana" w:hAnsi="Verdana"/>
          <w:color w:val="000000" w:themeColor="text1"/>
        </w:rPr>
        <w:t xml:space="preserve"> coûts d’acquisition ;</w:t>
      </w:r>
    </w:p>
    <w:p w:rsidR="00966FD4" w:rsidRPr="008C784C" w:rsidRDefault="00966FD4" w:rsidP="008C784C">
      <w:pPr>
        <w:pStyle w:val="ListParagraph"/>
        <w:numPr>
          <w:ilvl w:val="0"/>
          <w:numId w:val="35"/>
        </w:numPr>
        <w:spacing w:line="276" w:lineRule="auto"/>
        <w:rPr>
          <w:rFonts w:ascii="Verdana" w:hAnsi="Verdana"/>
          <w:color w:val="000000" w:themeColor="text1"/>
        </w:rPr>
      </w:pPr>
      <w:proofErr w:type="gramStart"/>
      <w:r w:rsidRPr="008C784C">
        <w:rPr>
          <w:rFonts w:ascii="Verdana" w:hAnsi="Verdana"/>
          <w:color w:val="000000" w:themeColor="text1"/>
        </w:rPr>
        <w:t>les</w:t>
      </w:r>
      <w:proofErr w:type="gramEnd"/>
      <w:r w:rsidRPr="008C784C">
        <w:rPr>
          <w:rFonts w:ascii="Verdana" w:hAnsi="Verdana"/>
          <w:color w:val="000000" w:themeColor="text1"/>
        </w:rPr>
        <w:t xml:space="preserve"> frais de livraison et d’assurance ;</w:t>
      </w:r>
    </w:p>
    <w:p w:rsidR="00966FD4" w:rsidRPr="008C784C" w:rsidRDefault="00966FD4" w:rsidP="008C784C">
      <w:pPr>
        <w:pStyle w:val="ListParagraph"/>
        <w:numPr>
          <w:ilvl w:val="0"/>
          <w:numId w:val="35"/>
        </w:numPr>
        <w:spacing w:line="276" w:lineRule="auto"/>
        <w:rPr>
          <w:rFonts w:ascii="Verdana" w:hAnsi="Verdana"/>
          <w:color w:val="000000" w:themeColor="text1"/>
        </w:rPr>
      </w:pPr>
      <w:proofErr w:type="gramStart"/>
      <w:r w:rsidRPr="008C784C">
        <w:rPr>
          <w:rFonts w:ascii="Verdana" w:hAnsi="Verdana"/>
          <w:color w:val="000000" w:themeColor="text1"/>
        </w:rPr>
        <w:t>les</w:t>
      </w:r>
      <w:proofErr w:type="gramEnd"/>
      <w:r w:rsidRPr="008C784C">
        <w:rPr>
          <w:rFonts w:ascii="Verdana" w:hAnsi="Verdana"/>
          <w:color w:val="000000" w:themeColor="text1"/>
        </w:rPr>
        <w:t xml:space="preserve"> frais de manutention et de transit ;</w:t>
      </w:r>
    </w:p>
    <w:p w:rsidR="00966FD4" w:rsidRPr="008C784C" w:rsidRDefault="00966FD4" w:rsidP="008C784C">
      <w:pPr>
        <w:pStyle w:val="ListParagraph"/>
        <w:numPr>
          <w:ilvl w:val="0"/>
          <w:numId w:val="35"/>
        </w:numPr>
        <w:spacing w:line="276" w:lineRule="auto"/>
        <w:rPr>
          <w:rFonts w:ascii="Verdana" w:hAnsi="Verdana"/>
          <w:color w:val="000000" w:themeColor="text1"/>
        </w:rPr>
      </w:pPr>
      <w:proofErr w:type="gramStart"/>
      <w:r w:rsidRPr="008C784C">
        <w:rPr>
          <w:rFonts w:ascii="Verdana" w:hAnsi="Verdana"/>
          <w:color w:val="000000" w:themeColor="text1"/>
        </w:rPr>
        <w:t>les</w:t>
      </w:r>
      <w:proofErr w:type="gramEnd"/>
      <w:r w:rsidRPr="008C784C">
        <w:rPr>
          <w:rFonts w:ascii="Verdana" w:hAnsi="Verdana"/>
          <w:color w:val="000000" w:themeColor="text1"/>
        </w:rPr>
        <w:t xml:space="preserve"> frais d’entreposage et de fret ;</w:t>
      </w:r>
    </w:p>
    <w:p w:rsidR="00966FD4" w:rsidRPr="008C784C" w:rsidRDefault="00966FD4" w:rsidP="008C784C">
      <w:pPr>
        <w:pStyle w:val="ListParagraph"/>
        <w:numPr>
          <w:ilvl w:val="0"/>
          <w:numId w:val="35"/>
        </w:numPr>
        <w:spacing w:line="276" w:lineRule="auto"/>
        <w:rPr>
          <w:rFonts w:ascii="Verdana" w:hAnsi="Verdana"/>
          <w:color w:val="000000" w:themeColor="text1"/>
        </w:rPr>
      </w:pPr>
      <w:proofErr w:type="gramStart"/>
      <w:r w:rsidRPr="008C784C">
        <w:rPr>
          <w:rFonts w:ascii="Verdana" w:hAnsi="Verdana"/>
          <w:color w:val="000000" w:themeColor="text1"/>
        </w:rPr>
        <w:t>toutes</w:t>
      </w:r>
      <w:proofErr w:type="gramEnd"/>
      <w:r w:rsidRPr="008C784C">
        <w:rPr>
          <w:rFonts w:ascii="Verdana" w:hAnsi="Verdana"/>
          <w:color w:val="000000" w:themeColor="text1"/>
        </w:rPr>
        <w:t xml:space="preserve"> les charges fiscales et parafiscales ;</w:t>
      </w:r>
    </w:p>
    <w:p w:rsidR="00966FD4" w:rsidRPr="008C784C" w:rsidRDefault="00966FD4" w:rsidP="008C784C">
      <w:pPr>
        <w:pStyle w:val="ListParagraph"/>
        <w:numPr>
          <w:ilvl w:val="0"/>
          <w:numId w:val="35"/>
        </w:numPr>
        <w:spacing w:line="276" w:lineRule="auto"/>
        <w:rPr>
          <w:rFonts w:ascii="Verdana" w:hAnsi="Verdana"/>
          <w:color w:val="000000" w:themeColor="text1"/>
        </w:rPr>
      </w:pPr>
      <w:proofErr w:type="gramStart"/>
      <w:r w:rsidRPr="008C784C">
        <w:rPr>
          <w:rFonts w:ascii="Verdana" w:hAnsi="Verdana"/>
          <w:color w:val="000000" w:themeColor="text1"/>
        </w:rPr>
        <w:t>le</w:t>
      </w:r>
      <w:proofErr w:type="gramEnd"/>
      <w:r w:rsidRPr="008C784C">
        <w:rPr>
          <w:rFonts w:ascii="Verdana" w:hAnsi="Verdana"/>
          <w:color w:val="000000" w:themeColor="text1"/>
        </w:rPr>
        <w:t xml:space="preserve"> coût éventuel de la docume</w:t>
      </w:r>
      <w:r w:rsidR="00F72461" w:rsidRPr="008C784C">
        <w:rPr>
          <w:rFonts w:ascii="Verdana" w:hAnsi="Verdana"/>
          <w:color w:val="000000" w:themeColor="text1"/>
        </w:rPr>
        <w:t>ntation relative aux fournitures</w:t>
      </w:r>
      <w:r w:rsidRPr="008C784C">
        <w:rPr>
          <w:rFonts w:ascii="Verdana" w:hAnsi="Verdana"/>
          <w:color w:val="000000" w:themeColor="text1"/>
        </w:rPr>
        <w:t>.</w:t>
      </w:r>
    </w:p>
    <w:p w:rsidR="00966FD4" w:rsidRPr="008C784C" w:rsidRDefault="00966FD4" w:rsidP="008C784C">
      <w:pPr>
        <w:pStyle w:val="Heading7"/>
        <w:spacing w:line="276" w:lineRule="auto"/>
        <w:rPr>
          <w:rFonts w:ascii="Verdana" w:hAnsi="Verdana"/>
          <w:bCs/>
          <w:color w:val="000000" w:themeColor="text1"/>
          <w:sz w:val="24"/>
          <w:szCs w:val="24"/>
        </w:rPr>
      </w:pPr>
      <w:r w:rsidRPr="008C784C">
        <w:rPr>
          <w:rFonts w:ascii="Verdana" w:hAnsi="Verdana"/>
          <w:color w:val="000000" w:themeColor="text1"/>
          <w:sz w:val="24"/>
          <w:szCs w:val="24"/>
        </w:rPr>
        <w:t xml:space="preserve">Article 7 : Nature du Marché </w:t>
      </w:r>
      <w:r w:rsidRPr="008C784C">
        <w:rPr>
          <w:rFonts w:ascii="Verdana" w:hAnsi="Verdana"/>
          <w:color w:val="000000" w:themeColor="text1"/>
          <w:sz w:val="24"/>
          <w:szCs w:val="24"/>
        </w:rPr>
        <w:tab/>
      </w:r>
      <w:r w:rsidRPr="008C784C">
        <w:rPr>
          <w:rFonts w:ascii="Verdana" w:hAnsi="Verdana"/>
          <w:bCs/>
          <w:color w:val="000000" w:themeColor="text1"/>
          <w:sz w:val="24"/>
          <w:szCs w:val="24"/>
        </w:rPr>
        <w:tab/>
      </w:r>
      <w:r w:rsidRPr="008C784C">
        <w:rPr>
          <w:rFonts w:ascii="Verdana" w:hAnsi="Verdana"/>
          <w:bCs/>
          <w:color w:val="000000" w:themeColor="text1"/>
          <w:sz w:val="24"/>
          <w:szCs w:val="24"/>
        </w:rPr>
        <w:tab/>
      </w:r>
    </w:p>
    <w:p w:rsidR="00966FD4" w:rsidRPr="008C784C" w:rsidRDefault="00966FD4" w:rsidP="008C784C">
      <w:pPr>
        <w:widowControl w:val="0"/>
        <w:spacing w:line="276" w:lineRule="auto"/>
        <w:rPr>
          <w:rFonts w:ascii="Verdana" w:hAnsi="Verdana"/>
          <w:color w:val="000000" w:themeColor="text1"/>
        </w:rPr>
      </w:pPr>
      <w:r w:rsidRPr="008C784C">
        <w:rPr>
          <w:rFonts w:ascii="Verdana" w:hAnsi="Verdana"/>
          <w:color w:val="000000" w:themeColor="text1"/>
        </w:rPr>
        <w:t>Il s’agit d’un Marché à un bordereau des prix.</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8 : Régime fiscal et douanier </w:t>
      </w:r>
    </w:p>
    <w:p w:rsidR="00625074" w:rsidRPr="008C784C" w:rsidRDefault="00966FD4" w:rsidP="008C784C">
      <w:pPr>
        <w:tabs>
          <w:tab w:val="left" w:pos="2160"/>
          <w:tab w:val="left" w:pos="9144"/>
        </w:tabs>
        <w:spacing w:line="276" w:lineRule="auto"/>
        <w:ind w:right="-72"/>
        <w:rPr>
          <w:rFonts w:ascii="Verdana" w:hAnsi="Verdana"/>
          <w:color w:val="000000" w:themeColor="text1"/>
        </w:rPr>
      </w:pPr>
      <w:r w:rsidRPr="008C784C">
        <w:rPr>
          <w:rFonts w:ascii="Verdana" w:hAnsi="Verdana"/>
          <w:color w:val="000000" w:themeColor="text1"/>
        </w:rPr>
        <w:t xml:space="preserve">Les prix du présent Marché sont réputés comprendre tous les montants dus au titre des impôts, droits, taxes et obligations résultant de l’exécution du Marché, applicables en République du Burundi. </w:t>
      </w:r>
    </w:p>
    <w:p w:rsidR="00966FD4" w:rsidRPr="008C784C" w:rsidRDefault="00966FD4" w:rsidP="008C784C">
      <w:pPr>
        <w:tabs>
          <w:tab w:val="left" w:pos="2160"/>
          <w:tab w:val="left" w:pos="9144"/>
        </w:tabs>
        <w:spacing w:line="276" w:lineRule="auto"/>
        <w:ind w:right="-72"/>
        <w:rPr>
          <w:rFonts w:ascii="Verdana" w:hAnsi="Verdana"/>
          <w:b/>
          <w:color w:val="000000" w:themeColor="text1"/>
        </w:rPr>
      </w:pPr>
      <w:r w:rsidRPr="008C784C">
        <w:rPr>
          <w:rFonts w:ascii="Verdana" w:hAnsi="Verdana"/>
          <w:b/>
          <w:color w:val="000000" w:themeColor="text1"/>
        </w:rPr>
        <w:t>Article 9 : Révision de prix</w:t>
      </w:r>
    </w:p>
    <w:p w:rsidR="00966FD4"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Les prix sont fermes, non révisables et non actualisables.</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10 : Modalités de paiement </w:t>
      </w:r>
    </w:p>
    <w:p w:rsidR="00966FD4"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Le paiement se fera par virement bancaire au compte du Fournisseur dans trente jours calendaires après la livraison, sur présentation d’une facture et d’un Procès-Verbal de réception signé par les membres de la commission de réception désignée à cet</w:t>
      </w:r>
      <w:r w:rsidR="00F72461" w:rsidRPr="008C784C">
        <w:rPr>
          <w:rFonts w:ascii="Verdana" w:hAnsi="Verdana"/>
          <w:color w:val="000000" w:themeColor="text1"/>
        </w:rPr>
        <w:t>te fin</w:t>
      </w:r>
      <w:r w:rsidRPr="008C784C">
        <w:rPr>
          <w:rFonts w:ascii="Verdana" w:hAnsi="Verdana"/>
          <w:color w:val="000000" w:themeColor="text1"/>
        </w:rPr>
        <w:t xml:space="preserve"> et approuvé par la </w:t>
      </w:r>
      <w:r w:rsidR="00771200" w:rsidRPr="008C784C">
        <w:rPr>
          <w:rFonts w:ascii="Verdana" w:hAnsi="Verdana"/>
          <w:color w:val="000000" w:themeColor="text1"/>
        </w:rPr>
        <w:t>OBR</w:t>
      </w:r>
      <w:r w:rsidRPr="008C784C">
        <w:rPr>
          <w:rFonts w:ascii="Verdana" w:hAnsi="Verdana"/>
          <w:color w:val="000000" w:themeColor="text1"/>
        </w:rPr>
        <w:t>.</w:t>
      </w:r>
    </w:p>
    <w:p w:rsidR="00713736" w:rsidRPr="008C784C" w:rsidRDefault="00242ADA" w:rsidP="008C784C">
      <w:pPr>
        <w:spacing w:line="276" w:lineRule="auto"/>
        <w:rPr>
          <w:rFonts w:ascii="Verdana" w:hAnsi="Verdana"/>
          <w:color w:val="000000" w:themeColor="text1"/>
        </w:rPr>
      </w:pPr>
      <w:r w:rsidRPr="008C784C">
        <w:rPr>
          <w:rFonts w:ascii="Verdana" w:hAnsi="Verdana"/>
          <w:color w:val="000000" w:themeColor="text1"/>
        </w:rPr>
        <w:t xml:space="preserve">L’attributaire devra présenter un numéro de compte ouvert auprès d’une banque qui va émettre la garantie de bonne exécution. </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CHAPITRE IV -</w:t>
      </w:r>
      <w:r w:rsidR="000F7218" w:rsidRPr="008C784C">
        <w:rPr>
          <w:rFonts w:ascii="Verdana" w:hAnsi="Verdana"/>
          <w:color w:val="000000" w:themeColor="text1"/>
          <w:sz w:val="24"/>
          <w:szCs w:val="24"/>
        </w:rPr>
        <w:t xml:space="preserve"> </w:t>
      </w:r>
      <w:r w:rsidRPr="008C784C">
        <w:rPr>
          <w:rFonts w:ascii="Verdana" w:hAnsi="Verdana"/>
          <w:color w:val="000000" w:themeColor="text1"/>
          <w:sz w:val="24"/>
          <w:szCs w:val="24"/>
        </w:rPr>
        <w:t>EXECUTION DU MARCHE</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11 : Délai de livraison </w:t>
      </w:r>
    </w:p>
    <w:p w:rsidR="003D5711"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Le délai de l</w:t>
      </w:r>
      <w:r w:rsidR="003434A1" w:rsidRPr="008C784C">
        <w:rPr>
          <w:rFonts w:ascii="Verdana" w:hAnsi="Verdana"/>
          <w:color w:val="000000" w:themeColor="text1"/>
        </w:rPr>
        <w:t>i</w:t>
      </w:r>
      <w:r w:rsidR="002004C9" w:rsidRPr="008C784C">
        <w:rPr>
          <w:rFonts w:ascii="Verdana" w:hAnsi="Verdana"/>
          <w:color w:val="000000" w:themeColor="text1"/>
        </w:rPr>
        <w:t xml:space="preserve">vraison pour ce Marché est de </w:t>
      </w:r>
      <w:r w:rsidR="00AB0B84">
        <w:rPr>
          <w:rFonts w:ascii="Verdana" w:hAnsi="Verdana"/>
          <w:color w:val="000000" w:themeColor="text1"/>
        </w:rPr>
        <w:t>soixante (</w:t>
      </w:r>
      <w:r w:rsidR="00BD7A75">
        <w:rPr>
          <w:rFonts w:ascii="Verdana" w:hAnsi="Verdana"/>
          <w:color w:val="000000" w:themeColor="text1"/>
        </w:rPr>
        <w:t>6</w:t>
      </w:r>
      <w:r w:rsidR="003434A1" w:rsidRPr="008C784C">
        <w:rPr>
          <w:rFonts w:ascii="Verdana" w:hAnsi="Verdana"/>
          <w:color w:val="000000" w:themeColor="text1"/>
        </w:rPr>
        <w:t>0</w:t>
      </w:r>
      <w:r w:rsidR="00C92487">
        <w:rPr>
          <w:rFonts w:ascii="Verdana" w:hAnsi="Verdana"/>
          <w:color w:val="000000" w:themeColor="text1"/>
        </w:rPr>
        <w:t>)</w:t>
      </w:r>
      <w:r w:rsidRPr="008C784C">
        <w:rPr>
          <w:rFonts w:ascii="Verdana" w:hAnsi="Verdana"/>
          <w:color w:val="000000" w:themeColor="text1"/>
        </w:rPr>
        <w:t xml:space="preserve"> jours calendaires</w:t>
      </w:r>
      <w:r w:rsidR="001F2C69" w:rsidRPr="008C784C">
        <w:rPr>
          <w:rFonts w:ascii="Verdana" w:hAnsi="Verdana"/>
          <w:color w:val="000000" w:themeColor="text1"/>
        </w:rPr>
        <w:t xml:space="preserve"> comptés </w:t>
      </w:r>
      <w:r w:rsidR="00717FBB" w:rsidRPr="008C784C">
        <w:rPr>
          <w:rFonts w:ascii="Verdana" w:hAnsi="Verdana"/>
          <w:color w:val="000000" w:themeColor="text1"/>
        </w:rPr>
        <w:t xml:space="preserve">à partir </w:t>
      </w:r>
      <w:r w:rsidR="00C40B9E">
        <w:rPr>
          <w:rFonts w:ascii="Verdana" w:hAnsi="Verdana"/>
          <w:color w:val="000000" w:themeColor="text1"/>
        </w:rPr>
        <w:t xml:space="preserve">de la notification </w:t>
      </w:r>
      <w:r w:rsidR="00D70EA3">
        <w:rPr>
          <w:rFonts w:ascii="Verdana" w:hAnsi="Verdana"/>
          <w:color w:val="000000" w:themeColor="text1"/>
        </w:rPr>
        <w:t>définitive</w:t>
      </w:r>
      <w:r w:rsidR="00C40B9E">
        <w:rPr>
          <w:rFonts w:ascii="Verdana" w:hAnsi="Verdana"/>
          <w:color w:val="000000" w:themeColor="text1"/>
        </w:rPr>
        <w:t>.</w:t>
      </w:r>
      <w:r w:rsidR="001F2C69" w:rsidRPr="008C784C">
        <w:rPr>
          <w:rFonts w:ascii="Verdana" w:hAnsi="Verdana"/>
          <w:color w:val="000000" w:themeColor="text1"/>
        </w:rPr>
        <w:t xml:space="preserve"> </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12 : Retards et pénalités  </w:t>
      </w:r>
    </w:p>
    <w:p w:rsidR="00966FD4"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En cas de non-respect de livraison des fournitures dans les délais, le Fournisseur est passible de pénalités dont le montant est calculé suivant la formule décrite ci-après</w:t>
      </w:r>
      <w:r w:rsidR="001F2C69" w:rsidRPr="008C784C">
        <w:rPr>
          <w:rFonts w:ascii="Verdana" w:hAnsi="Verdana"/>
          <w:color w:val="000000" w:themeColor="text1"/>
        </w:rPr>
        <w:t xml:space="preserve"> après la mise en demeure</w:t>
      </w:r>
      <w:r w:rsidRPr="008C784C">
        <w:rPr>
          <w:rFonts w:ascii="Verdana" w:hAnsi="Verdana"/>
          <w:color w:val="000000" w:themeColor="text1"/>
        </w:rPr>
        <w:t> :</w:t>
      </w:r>
    </w:p>
    <w:p w:rsidR="00966FD4" w:rsidRPr="008C784C" w:rsidRDefault="00C469DC" w:rsidP="008C784C">
      <w:pPr>
        <w:spacing w:line="276" w:lineRule="auto"/>
        <w:ind w:left="993"/>
        <w:rPr>
          <w:rFonts w:ascii="Verdana" w:hAnsi="Verdana"/>
          <w:b/>
          <w:color w:val="000000" w:themeColor="text1"/>
        </w:rPr>
      </w:pPr>
      <w:r w:rsidRPr="008C784C">
        <w:rPr>
          <w:rFonts w:ascii="Verdana" w:hAnsi="Verdana"/>
          <w:b/>
          <w:color w:val="000000" w:themeColor="text1"/>
        </w:rPr>
        <w:t>P = M*N</w:t>
      </w:r>
      <w:r w:rsidR="00966FD4" w:rsidRPr="008C784C">
        <w:rPr>
          <w:rFonts w:ascii="Verdana" w:hAnsi="Verdana"/>
          <w:b/>
          <w:color w:val="000000" w:themeColor="text1"/>
        </w:rPr>
        <w:t xml:space="preserve">/1000, </w:t>
      </w:r>
      <w:r w:rsidR="00966FD4" w:rsidRPr="008C784C">
        <w:rPr>
          <w:rFonts w:ascii="Verdana" w:hAnsi="Verdana"/>
          <w:color w:val="000000" w:themeColor="text1"/>
        </w:rPr>
        <w:t>dans laquelle</w:t>
      </w:r>
    </w:p>
    <w:p w:rsidR="00966FD4" w:rsidRPr="008C784C" w:rsidRDefault="001C480E" w:rsidP="008C784C">
      <w:pPr>
        <w:spacing w:line="276" w:lineRule="auto"/>
        <w:ind w:left="993"/>
        <w:rPr>
          <w:rFonts w:ascii="Verdana" w:hAnsi="Verdana"/>
          <w:color w:val="000000" w:themeColor="text1"/>
        </w:rPr>
      </w:pPr>
      <w:r w:rsidRPr="008C784C">
        <w:rPr>
          <w:rFonts w:ascii="Verdana" w:hAnsi="Verdana"/>
          <w:b/>
          <w:color w:val="000000" w:themeColor="text1"/>
        </w:rPr>
        <w:t>P</w:t>
      </w:r>
      <w:r w:rsidRPr="008C784C">
        <w:rPr>
          <w:rFonts w:ascii="Verdana" w:hAnsi="Verdana"/>
          <w:color w:val="000000" w:themeColor="text1"/>
        </w:rPr>
        <w:t xml:space="preserve"> :</w:t>
      </w:r>
      <w:r w:rsidR="00966FD4" w:rsidRPr="008C784C">
        <w:rPr>
          <w:rFonts w:ascii="Verdana" w:hAnsi="Verdana"/>
          <w:color w:val="000000" w:themeColor="text1"/>
        </w:rPr>
        <w:t xml:space="preserve"> pénalités,</w:t>
      </w:r>
    </w:p>
    <w:p w:rsidR="00966FD4" w:rsidRPr="008C784C" w:rsidRDefault="001C480E" w:rsidP="008C784C">
      <w:pPr>
        <w:spacing w:line="276" w:lineRule="auto"/>
        <w:ind w:left="993"/>
        <w:rPr>
          <w:rFonts w:ascii="Verdana" w:hAnsi="Verdana"/>
          <w:color w:val="000000" w:themeColor="text1"/>
        </w:rPr>
      </w:pPr>
      <w:r w:rsidRPr="008C784C">
        <w:rPr>
          <w:rFonts w:ascii="Verdana" w:hAnsi="Verdana"/>
          <w:b/>
          <w:color w:val="000000" w:themeColor="text1"/>
        </w:rPr>
        <w:t>M</w:t>
      </w:r>
      <w:r w:rsidRPr="008C784C">
        <w:rPr>
          <w:rFonts w:ascii="Verdana" w:hAnsi="Verdana"/>
          <w:color w:val="000000" w:themeColor="text1"/>
        </w:rPr>
        <w:t xml:space="preserve"> :</w:t>
      </w:r>
      <w:r w:rsidR="003434A1" w:rsidRPr="008C784C">
        <w:rPr>
          <w:rFonts w:ascii="Verdana" w:hAnsi="Verdana"/>
          <w:color w:val="000000" w:themeColor="text1"/>
        </w:rPr>
        <w:t xml:space="preserve"> montant de la tranche non exécutée dans les </w:t>
      </w:r>
      <w:r w:rsidR="00FE0870" w:rsidRPr="008C784C">
        <w:rPr>
          <w:rFonts w:ascii="Verdana" w:hAnsi="Verdana"/>
          <w:color w:val="000000" w:themeColor="text1"/>
        </w:rPr>
        <w:t>délais ;</w:t>
      </w:r>
    </w:p>
    <w:p w:rsidR="00966FD4" w:rsidRPr="008C784C" w:rsidRDefault="00C469DC" w:rsidP="008C784C">
      <w:pPr>
        <w:spacing w:line="276" w:lineRule="auto"/>
        <w:ind w:left="993"/>
        <w:rPr>
          <w:rFonts w:ascii="Verdana" w:hAnsi="Verdana"/>
          <w:color w:val="000000" w:themeColor="text1"/>
        </w:rPr>
      </w:pPr>
      <w:r w:rsidRPr="008C784C">
        <w:rPr>
          <w:rFonts w:ascii="Verdana" w:hAnsi="Verdana"/>
          <w:b/>
          <w:color w:val="000000" w:themeColor="text1"/>
        </w:rPr>
        <w:t>N</w:t>
      </w:r>
      <w:r w:rsidR="00966FD4" w:rsidRPr="008C784C">
        <w:rPr>
          <w:rFonts w:ascii="Verdana" w:hAnsi="Verdana"/>
          <w:b/>
          <w:color w:val="000000" w:themeColor="text1"/>
        </w:rPr>
        <w:t> </w:t>
      </w:r>
      <w:r w:rsidRPr="008C784C">
        <w:rPr>
          <w:rFonts w:ascii="Verdana" w:hAnsi="Verdana"/>
          <w:color w:val="000000" w:themeColor="text1"/>
        </w:rPr>
        <w:t>: nombre de jours calendaires</w:t>
      </w:r>
      <w:r w:rsidR="00966FD4" w:rsidRPr="008C784C">
        <w:rPr>
          <w:rFonts w:ascii="Verdana" w:hAnsi="Verdana"/>
          <w:color w:val="000000" w:themeColor="text1"/>
        </w:rPr>
        <w:t xml:space="preserve"> de retard,</w:t>
      </w:r>
    </w:p>
    <w:p w:rsidR="00966FD4" w:rsidRPr="008C784C" w:rsidRDefault="00966FD4" w:rsidP="008C784C">
      <w:pPr>
        <w:numPr>
          <w:ilvl w:val="12"/>
          <w:numId w:val="0"/>
        </w:numPr>
        <w:spacing w:line="276" w:lineRule="auto"/>
        <w:rPr>
          <w:rFonts w:ascii="Verdana" w:hAnsi="Verdana"/>
          <w:color w:val="000000" w:themeColor="text1"/>
        </w:rPr>
      </w:pPr>
      <w:r w:rsidRPr="008C784C">
        <w:rPr>
          <w:rFonts w:ascii="Verdana" w:hAnsi="Verdana"/>
          <w:color w:val="000000" w:themeColor="text1"/>
        </w:rPr>
        <w:t>En tout état de cause, le montant cumulé des pénalités de retard et des pénalités particulières ne peut pas excéder dix pourcent (10%) du montant du Marché Toutes Taxes Comprises.</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CHAPITRE V - RECEPTIONS ET GARANTIE</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13 : Réception du marché </w:t>
      </w:r>
    </w:p>
    <w:p w:rsidR="00966FD4" w:rsidRPr="008C784C" w:rsidRDefault="003B0533" w:rsidP="008C784C">
      <w:pPr>
        <w:spacing w:line="276" w:lineRule="auto"/>
        <w:rPr>
          <w:rFonts w:ascii="Verdana" w:hAnsi="Verdana"/>
          <w:color w:val="000000" w:themeColor="text1"/>
        </w:rPr>
      </w:pPr>
      <w:r>
        <w:rPr>
          <w:rFonts w:ascii="Verdana" w:hAnsi="Verdana"/>
          <w:color w:val="000000" w:themeColor="text1"/>
        </w:rPr>
        <w:t>Apr</w:t>
      </w:r>
      <w:r w:rsidR="000F3ED9">
        <w:rPr>
          <w:rFonts w:ascii="Verdana" w:hAnsi="Verdana"/>
          <w:color w:val="000000" w:themeColor="text1"/>
        </w:rPr>
        <w:t>è</w:t>
      </w:r>
      <w:r>
        <w:rPr>
          <w:rFonts w:ascii="Verdana" w:hAnsi="Verdana"/>
          <w:color w:val="000000" w:themeColor="text1"/>
        </w:rPr>
        <w:t xml:space="preserve">s livraison des fournitures, </w:t>
      </w:r>
      <w:r w:rsidR="00B253CD">
        <w:rPr>
          <w:rFonts w:ascii="Verdana" w:hAnsi="Verdana"/>
          <w:color w:val="000000" w:themeColor="text1"/>
        </w:rPr>
        <w:t>la</w:t>
      </w:r>
      <w:r w:rsidR="00373883">
        <w:rPr>
          <w:rFonts w:ascii="Verdana" w:hAnsi="Verdana"/>
          <w:color w:val="000000" w:themeColor="text1"/>
        </w:rPr>
        <w:t xml:space="preserve"> commission mise en place par la Personne Responsable des Marchés Publics à l’OBR</w:t>
      </w:r>
      <w:r w:rsidR="00B253CD">
        <w:rPr>
          <w:rFonts w:ascii="Verdana" w:hAnsi="Verdana"/>
          <w:color w:val="000000" w:themeColor="text1"/>
        </w:rPr>
        <w:t xml:space="preserve">, le fournisseur ou son </w:t>
      </w:r>
      <w:r w:rsidR="00BF208A">
        <w:rPr>
          <w:rFonts w:ascii="Verdana" w:hAnsi="Verdana"/>
          <w:color w:val="000000" w:themeColor="text1"/>
        </w:rPr>
        <w:t>représentant</w:t>
      </w:r>
      <w:r w:rsidR="00B253CD">
        <w:rPr>
          <w:rFonts w:ascii="Verdana" w:hAnsi="Verdana"/>
          <w:color w:val="000000" w:themeColor="text1"/>
        </w:rPr>
        <w:t xml:space="preserve"> </w:t>
      </w:r>
      <w:r w:rsidR="00BF208A">
        <w:rPr>
          <w:rFonts w:ascii="Verdana" w:hAnsi="Verdana"/>
          <w:color w:val="000000" w:themeColor="text1"/>
        </w:rPr>
        <w:t>procèderont</w:t>
      </w:r>
      <w:r w:rsidR="00B253CD">
        <w:rPr>
          <w:rFonts w:ascii="Verdana" w:hAnsi="Verdana"/>
          <w:color w:val="000000" w:themeColor="text1"/>
        </w:rPr>
        <w:t xml:space="preserve"> à la </w:t>
      </w:r>
      <w:r w:rsidR="00AA198C">
        <w:rPr>
          <w:rFonts w:ascii="Verdana" w:hAnsi="Verdana"/>
          <w:color w:val="000000" w:themeColor="text1"/>
        </w:rPr>
        <w:t xml:space="preserve">réception. </w:t>
      </w:r>
      <w:r w:rsidR="00B25924">
        <w:rPr>
          <w:rFonts w:ascii="Verdana" w:hAnsi="Verdana"/>
          <w:color w:val="000000" w:themeColor="text1"/>
        </w:rPr>
        <w:t>Cette</w:t>
      </w:r>
      <w:r w:rsidR="00AA198C">
        <w:rPr>
          <w:rFonts w:ascii="Verdana" w:hAnsi="Verdana"/>
          <w:color w:val="000000" w:themeColor="text1"/>
        </w:rPr>
        <w:t xml:space="preserve"> </w:t>
      </w:r>
      <w:r w:rsidR="000649DA">
        <w:rPr>
          <w:rFonts w:ascii="Verdana" w:hAnsi="Verdana"/>
          <w:color w:val="000000" w:themeColor="text1"/>
        </w:rPr>
        <w:t>r</w:t>
      </w:r>
      <w:r w:rsidR="00AA198C">
        <w:rPr>
          <w:rFonts w:ascii="Verdana" w:hAnsi="Verdana"/>
          <w:color w:val="000000" w:themeColor="text1"/>
        </w:rPr>
        <w:t xml:space="preserve">éception sera </w:t>
      </w:r>
      <w:r w:rsidR="00B96415">
        <w:rPr>
          <w:rFonts w:ascii="Verdana" w:hAnsi="Verdana"/>
          <w:color w:val="000000" w:themeColor="text1"/>
        </w:rPr>
        <w:t>sanctionnée</w:t>
      </w:r>
      <w:r w:rsidR="00AA198C">
        <w:rPr>
          <w:rFonts w:ascii="Verdana" w:hAnsi="Verdana"/>
          <w:color w:val="000000" w:themeColor="text1"/>
        </w:rPr>
        <w:t xml:space="preserve"> par un PV de réception signés par les membres </w:t>
      </w:r>
      <w:r w:rsidR="00EC4CB2">
        <w:rPr>
          <w:rFonts w:ascii="Verdana" w:hAnsi="Verdana"/>
          <w:color w:val="000000" w:themeColor="text1"/>
        </w:rPr>
        <w:t xml:space="preserve">de la commission, le fournisseur ou son </w:t>
      </w:r>
      <w:r w:rsidR="0038645B">
        <w:rPr>
          <w:rFonts w:ascii="Verdana" w:hAnsi="Verdana"/>
          <w:color w:val="000000" w:themeColor="text1"/>
        </w:rPr>
        <w:t>représentant</w:t>
      </w:r>
      <w:r w:rsidR="00874BD4">
        <w:rPr>
          <w:rFonts w:ascii="Verdana" w:hAnsi="Verdana"/>
          <w:color w:val="000000" w:themeColor="text1"/>
        </w:rPr>
        <w:t>.</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w:t>
      </w:r>
      <w:r w:rsidR="00DB28A0" w:rsidRPr="008C784C">
        <w:rPr>
          <w:rFonts w:ascii="Verdana" w:hAnsi="Verdana"/>
          <w:color w:val="000000" w:themeColor="text1"/>
          <w:sz w:val="24"/>
          <w:szCs w:val="24"/>
        </w:rPr>
        <w:t>14 :</w:t>
      </w:r>
      <w:r w:rsidRPr="008C784C">
        <w:rPr>
          <w:rFonts w:ascii="Verdana" w:hAnsi="Verdana"/>
          <w:color w:val="000000" w:themeColor="text1"/>
          <w:sz w:val="24"/>
          <w:szCs w:val="24"/>
        </w:rPr>
        <w:t xml:space="preserve"> Garantie des fournitures</w:t>
      </w:r>
    </w:p>
    <w:p w:rsidR="0011513F"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 xml:space="preserve">Le Fournisseur garantit que les fournitures sont neuves et exempts (a) de vices </w:t>
      </w:r>
      <w:r w:rsidR="00243203" w:rsidRPr="008C784C">
        <w:rPr>
          <w:rFonts w:ascii="Verdana" w:hAnsi="Verdana"/>
          <w:color w:val="000000" w:themeColor="text1"/>
        </w:rPr>
        <w:t xml:space="preserve">cachés </w:t>
      </w:r>
      <w:r w:rsidR="00625074" w:rsidRPr="008C784C">
        <w:rPr>
          <w:rFonts w:ascii="Verdana" w:hAnsi="Verdana"/>
          <w:color w:val="000000" w:themeColor="text1"/>
        </w:rPr>
        <w:t xml:space="preserve">résultant </w:t>
      </w:r>
      <w:r w:rsidRPr="008C784C">
        <w:rPr>
          <w:rFonts w:ascii="Verdana" w:hAnsi="Verdana"/>
          <w:color w:val="000000" w:themeColor="text1"/>
        </w:rPr>
        <w:t>de leur conception.</w:t>
      </w:r>
    </w:p>
    <w:p w:rsidR="003D5711" w:rsidRPr="008C784C" w:rsidRDefault="00966FD4" w:rsidP="008C784C">
      <w:pPr>
        <w:spacing w:line="276" w:lineRule="auto"/>
        <w:rPr>
          <w:rFonts w:ascii="Verdana" w:hAnsi="Verdana"/>
          <w:color w:val="000000" w:themeColor="text1"/>
        </w:rPr>
      </w:pPr>
      <w:r w:rsidRPr="008C784C">
        <w:rPr>
          <w:rFonts w:ascii="Verdana" w:hAnsi="Verdana"/>
          <w:color w:val="000000" w:themeColor="text1"/>
        </w:rPr>
        <w:t>Les fournitures seront couvertes par une garantie technique de type</w:t>
      </w:r>
      <w:r w:rsidR="00752F7F" w:rsidRPr="008C784C">
        <w:rPr>
          <w:rFonts w:ascii="Verdana" w:hAnsi="Verdana"/>
          <w:color w:val="000000" w:themeColor="text1"/>
        </w:rPr>
        <w:t xml:space="preserve"> « remplacer</w:t>
      </w:r>
      <w:r w:rsidRPr="008C784C">
        <w:rPr>
          <w:rFonts w:ascii="Verdana" w:hAnsi="Verdana"/>
          <w:color w:val="000000" w:themeColor="text1"/>
        </w:rPr>
        <w:t xml:space="preserve"> » </w:t>
      </w:r>
      <w:r w:rsidR="00625074" w:rsidRPr="008C784C">
        <w:rPr>
          <w:rFonts w:ascii="Verdana" w:hAnsi="Verdana"/>
          <w:color w:val="000000" w:themeColor="text1"/>
        </w:rPr>
        <w:t xml:space="preserve">de </w:t>
      </w:r>
      <w:r w:rsidR="00243203" w:rsidRPr="008C784C">
        <w:rPr>
          <w:rFonts w:ascii="Verdana" w:hAnsi="Verdana"/>
          <w:color w:val="000000" w:themeColor="text1"/>
        </w:rPr>
        <w:t xml:space="preserve">trois </w:t>
      </w:r>
      <w:r w:rsidRPr="008C784C">
        <w:rPr>
          <w:rFonts w:ascii="Verdana" w:hAnsi="Verdana"/>
          <w:color w:val="000000" w:themeColor="text1"/>
        </w:rPr>
        <w:t xml:space="preserve">(3) </w:t>
      </w:r>
      <w:r w:rsidR="00767281" w:rsidRPr="008C784C">
        <w:rPr>
          <w:rFonts w:ascii="Verdana" w:hAnsi="Verdana"/>
          <w:color w:val="000000" w:themeColor="text1"/>
        </w:rPr>
        <w:t>mois</w:t>
      </w:r>
      <w:r w:rsidRPr="008C784C">
        <w:rPr>
          <w:rFonts w:ascii="Verdana" w:hAnsi="Verdana"/>
          <w:color w:val="000000" w:themeColor="text1"/>
        </w:rPr>
        <w:t xml:space="preserve"> a</w:t>
      </w:r>
      <w:r w:rsidR="00243203" w:rsidRPr="008C784C">
        <w:rPr>
          <w:rFonts w:ascii="Verdana" w:hAnsi="Verdana"/>
          <w:color w:val="000000" w:themeColor="text1"/>
        </w:rPr>
        <w:t>près leur réception. Le</w:t>
      </w:r>
      <w:r w:rsidRPr="008C784C">
        <w:rPr>
          <w:rFonts w:ascii="Verdana" w:hAnsi="Verdana"/>
          <w:color w:val="000000" w:themeColor="text1"/>
        </w:rPr>
        <w:t xml:space="preserve"> Fournisseur est donc tenu de </w:t>
      </w:r>
      <w:r w:rsidR="00B01BCA">
        <w:rPr>
          <w:rFonts w:ascii="Verdana" w:hAnsi="Verdana"/>
          <w:color w:val="000000" w:themeColor="text1"/>
        </w:rPr>
        <w:t xml:space="preserve">remplacer à ses propres frais, les fournitures qui </w:t>
      </w:r>
      <w:r w:rsidR="00BA0D7A">
        <w:rPr>
          <w:rFonts w:ascii="Verdana" w:hAnsi="Verdana"/>
          <w:color w:val="000000" w:themeColor="text1"/>
        </w:rPr>
        <w:t>présenteront</w:t>
      </w:r>
      <w:r w:rsidR="00AD04B1">
        <w:rPr>
          <w:rFonts w:ascii="Verdana" w:hAnsi="Verdana"/>
          <w:color w:val="000000" w:themeColor="text1"/>
        </w:rPr>
        <w:t xml:space="preserve"> un </w:t>
      </w:r>
      <w:r w:rsidR="006B1F85">
        <w:rPr>
          <w:rFonts w:ascii="Verdana" w:hAnsi="Verdana"/>
          <w:color w:val="000000" w:themeColor="text1"/>
        </w:rPr>
        <w:t>défaut</w:t>
      </w:r>
      <w:r w:rsidR="00AD04B1">
        <w:rPr>
          <w:rFonts w:ascii="Verdana" w:hAnsi="Verdana"/>
          <w:color w:val="000000" w:themeColor="text1"/>
        </w:rPr>
        <w:t xml:space="preserve"> de fabrication ou un vice caché</w:t>
      </w:r>
      <w:r w:rsidR="006B1F85">
        <w:rPr>
          <w:rFonts w:ascii="Verdana" w:hAnsi="Verdana"/>
          <w:color w:val="000000" w:themeColor="text1"/>
        </w:rPr>
        <w:t xml:space="preserve"> dans 30 jours au plus suivant la lettre de l’OBR qui le demande.</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CHAPITRE VI - RESILIATION - DIFFERENDS ET LITIGES</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15 : Résiliation du Marché </w:t>
      </w:r>
    </w:p>
    <w:p w:rsidR="00D74436" w:rsidRPr="008C784C" w:rsidRDefault="00D74436" w:rsidP="008C784C">
      <w:pPr>
        <w:spacing w:line="276" w:lineRule="auto"/>
        <w:rPr>
          <w:rFonts w:ascii="Verdana" w:hAnsi="Verdana"/>
        </w:rPr>
      </w:pPr>
      <w:r w:rsidRPr="008C784C">
        <w:rPr>
          <w:rFonts w:ascii="Verdana" w:hAnsi="Verdana"/>
        </w:rPr>
        <w:t>Le marché est résilié de plein droit dans les cas suivants :</w:t>
      </w:r>
    </w:p>
    <w:p w:rsidR="00D74436" w:rsidRPr="008C784C" w:rsidRDefault="00D74436" w:rsidP="008C784C">
      <w:pPr>
        <w:numPr>
          <w:ilvl w:val="0"/>
          <w:numId w:val="47"/>
        </w:numPr>
        <w:spacing w:before="0" w:after="0" w:line="276" w:lineRule="auto"/>
        <w:ind w:left="360"/>
        <w:rPr>
          <w:rFonts w:ascii="Verdana" w:hAnsi="Verdana"/>
        </w:rPr>
      </w:pPr>
      <w:r w:rsidRPr="008C784C">
        <w:rPr>
          <w:rFonts w:ascii="Verdana" w:hAnsi="Verdana"/>
        </w:rPr>
        <w:t>A l’initiative de l’Autorité contractante, en raison de la faute du titulaire du marché, d’un retard d’exécution ayant entrainé l’application des pénalités, au-delà d’un seuil de dix pour cent (10%), calculées conformément à l’article 270 du code des Marchés Publics, du décès du titulaire si le marché a été confié à une personne, ou de la liquidation de son entreprise ;</w:t>
      </w:r>
    </w:p>
    <w:p w:rsidR="00D74436" w:rsidRPr="008C784C" w:rsidRDefault="00D74436" w:rsidP="008C784C">
      <w:pPr>
        <w:numPr>
          <w:ilvl w:val="0"/>
          <w:numId w:val="47"/>
        </w:numPr>
        <w:spacing w:before="0" w:after="0" w:line="276" w:lineRule="auto"/>
        <w:ind w:left="360"/>
        <w:rPr>
          <w:rFonts w:ascii="Verdana" w:hAnsi="Verdana"/>
        </w:rPr>
      </w:pPr>
      <w:r w:rsidRPr="008C784C">
        <w:rPr>
          <w:rFonts w:ascii="Verdana" w:hAnsi="Verdana"/>
        </w:rPr>
        <w:t>A l’initiative du titulaire du marché, pour défaut de paiement, à la suite d’une mise en demeure restée sans effet pendant trente (30) jours calendaires, ou par suite d’un ajournement dans les conditions prévues aux articles 308 et 310 du Code des Marchés Publics ;</w:t>
      </w:r>
    </w:p>
    <w:p w:rsidR="00D74436" w:rsidRPr="008C784C" w:rsidRDefault="00D74436" w:rsidP="008C784C">
      <w:pPr>
        <w:numPr>
          <w:ilvl w:val="0"/>
          <w:numId w:val="47"/>
        </w:numPr>
        <w:spacing w:before="0" w:after="0" w:line="276" w:lineRule="auto"/>
        <w:ind w:left="360"/>
        <w:rPr>
          <w:rFonts w:ascii="Verdana" w:hAnsi="Verdana"/>
        </w:rPr>
      </w:pPr>
      <w:r w:rsidRPr="008C784C">
        <w:rPr>
          <w:rFonts w:ascii="Verdana" w:hAnsi="Verdana"/>
        </w:rPr>
        <w:t>Impossibilité manifeste du Fournisseur compromettant la bonne exécution du Marché,</w:t>
      </w:r>
    </w:p>
    <w:p w:rsidR="00D74436" w:rsidRPr="008C784C" w:rsidRDefault="00D74436" w:rsidP="008C784C">
      <w:pPr>
        <w:numPr>
          <w:ilvl w:val="0"/>
          <w:numId w:val="47"/>
        </w:numPr>
        <w:spacing w:before="0" w:after="0" w:line="276" w:lineRule="auto"/>
        <w:ind w:left="360"/>
        <w:rPr>
          <w:rFonts w:ascii="Verdana" w:hAnsi="Verdana"/>
        </w:rPr>
      </w:pPr>
      <w:r w:rsidRPr="008C784C">
        <w:rPr>
          <w:rFonts w:ascii="Verdana" w:hAnsi="Verdana"/>
        </w:rPr>
        <w:t>Règlement judiciaire, sauf si l’Autorité Contractante accepte, s’il y a lieu, les offres qui peuvent être faites par les créanciers pour la continuation du Marché,</w:t>
      </w:r>
    </w:p>
    <w:p w:rsidR="00D74436" w:rsidRPr="008C784C" w:rsidRDefault="00D74436" w:rsidP="008C784C">
      <w:pPr>
        <w:numPr>
          <w:ilvl w:val="0"/>
          <w:numId w:val="47"/>
        </w:numPr>
        <w:spacing w:before="0" w:after="0" w:line="276" w:lineRule="auto"/>
        <w:ind w:left="360"/>
        <w:rPr>
          <w:rFonts w:ascii="Verdana" w:hAnsi="Verdana"/>
        </w:rPr>
      </w:pPr>
      <w:r w:rsidRPr="008C784C">
        <w:rPr>
          <w:rFonts w:ascii="Verdana" w:hAnsi="Verdana"/>
        </w:rPr>
        <w:t>Liquidation des biens, si le Fournisseur du marché n’est pas autorisé par le Tribunal à continuer ses activités,</w:t>
      </w:r>
    </w:p>
    <w:p w:rsidR="00D74436" w:rsidRPr="008C784C" w:rsidRDefault="00D74436" w:rsidP="008C784C">
      <w:pPr>
        <w:pStyle w:val="ListParagraph"/>
        <w:numPr>
          <w:ilvl w:val="0"/>
          <w:numId w:val="47"/>
        </w:numPr>
        <w:spacing w:before="0" w:after="0" w:line="276" w:lineRule="auto"/>
        <w:ind w:left="360"/>
        <w:jc w:val="left"/>
        <w:rPr>
          <w:rFonts w:ascii="Verdana" w:hAnsi="Verdana"/>
        </w:rPr>
      </w:pPr>
      <w:r w:rsidRPr="008C784C">
        <w:rPr>
          <w:rFonts w:ascii="Verdana" w:hAnsi="Verdana"/>
        </w:rPr>
        <w:t>Décès ou incapacité civile du Fournisseur.</w:t>
      </w:r>
    </w:p>
    <w:p w:rsidR="00D74436" w:rsidRPr="008C784C" w:rsidRDefault="00D74436" w:rsidP="008C784C">
      <w:pPr>
        <w:pStyle w:val="ListParagraph"/>
        <w:spacing w:line="276" w:lineRule="auto"/>
        <w:ind w:left="360"/>
        <w:rPr>
          <w:rFonts w:ascii="Verdana" w:hAnsi="Verdana"/>
        </w:rPr>
      </w:pPr>
    </w:p>
    <w:p w:rsidR="00D74436" w:rsidRPr="008C784C" w:rsidRDefault="00D74436" w:rsidP="008C784C">
      <w:pPr>
        <w:spacing w:after="0" w:line="276" w:lineRule="auto"/>
        <w:rPr>
          <w:rFonts w:ascii="Verdana" w:hAnsi="Verdana"/>
        </w:rPr>
      </w:pPr>
      <w:r w:rsidRPr="008C784C">
        <w:rPr>
          <w:rFonts w:ascii="Verdana" w:hAnsi="Verdana"/>
        </w:rPr>
        <w:t>En cas d’événement ne provenant pas de son fait et rendant impossible l’exécution du marché, ce dernier peut être résilié par l’Autorité contractante sans qu’il puisse prétendre à une indemnité.</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 xml:space="preserve">Article 16 : Différends et litiges </w:t>
      </w:r>
    </w:p>
    <w:p w:rsidR="00966FD4" w:rsidRPr="008C784C" w:rsidRDefault="00966FD4" w:rsidP="008C784C">
      <w:pPr>
        <w:tabs>
          <w:tab w:val="num" w:pos="2494"/>
        </w:tabs>
        <w:spacing w:line="276" w:lineRule="auto"/>
        <w:ind w:right="-72"/>
        <w:rPr>
          <w:rFonts w:ascii="Verdana" w:hAnsi="Verdana"/>
          <w:color w:val="000000" w:themeColor="text1"/>
        </w:rPr>
      </w:pPr>
      <w:r w:rsidRPr="008C784C">
        <w:rPr>
          <w:rFonts w:ascii="Verdana" w:hAnsi="Verdana"/>
          <w:color w:val="000000" w:themeColor="text1"/>
        </w:rPr>
        <w:t>Si un différend survient entre l’Acheteur et le Fournisseur, sous la forme de réserves faites à un ordre de service ou sous toute autre forme, le F</w:t>
      </w:r>
      <w:r w:rsidR="00243203" w:rsidRPr="008C784C">
        <w:rPr>
          <w:rFonts w:ascii="Verdana" w:hAnsi="Verdana"/>
          <w:color w:val="000000" w:themeColor="text1"/>
        </w:rPr>
        <w:t>ournisseur remet à la Personne Responsable des</w:t>
      </w:r>
      <w:r w:rsidRPr="008C784C">
        <w:rPr>
          <w:rFonts w:ascii="Verdana" w:hAnsi="Verdana"/>
          <w:color w:val="000000" w:themeColor="text1"/>
        </w:rPr>
        <w:t xml:space="preserve"> Marché</w:t>
      </w:r>
      <w:r w:rsidR="00243203" w:rsidRPr="008C784C">
        <w:rPr>
          <w:rFonts w:ascii="Verdana" w:hAnsi="Verdana"/>
          <w:color w:val="000000" w:themeColor="text1"/>
        </w:rPr>
        <w:t>s</w:t>
      </w:r>
      <w:r w:rsidRPr="008C784C">
        <w:rPr>
          <w:rFonts w:ascii="Verdana" w:hAnsi="Verdana"/>
          <w:color w:val="000000" w:themeColor="text1"/>
        </w:rPr>
        <w:t xml:space="preserve"> aux fins de transmission à l’Acheteur, un mémoire exposant les motifs et indiquant les montants de ses réclamations.</w:t>
      </w:r>
    </w:p>
    <w:p w:rsidR="00966FD4" w:rsidRPr="008C784C" w:rsidRDefault="00966FD4" w:rsidP="008C784C">
      <w:pPr>
        <w:tabs>
          <w:tab w:val="num" w:pos="2494"/>
        </w:tabs>
        <w:spacing w:line="276" w:lineRule="auto"/>
        <w:ind w:right="-72"/>
        <w:rPr>
          <w:rFonts w:ascii="Verdana" w:hAnsi="Verdana"/>
          <w:color w:val="000000" w:themeColor="text1"/>
        </w:rPr>
      </w:pPr>
      <w:r w:rsidRPr="008C784C">
        <w:rPr>
          <w:rFonts w:ascii="Verdana" w:hAnsi="Verdana"/>
          <w:color w:val="000000" w:themeColor="text1"/>
        </w:rPr>
        <w:t>En l’absence de notification de décision dans un délai de trente (30) jours à partir de la date de réception, par l’Acheteur, la réclamation du Fournisseur est considérée comme étant acceptée par l’Acheteur.</w:t>
      </w:r>
    </w:p>
    <w:p w:rsidR="00C15723" w:rsidRPr="008C784C" w:rsidRDefault="00966FD4" w:rsidP="008C784C">
      <w:pPr>
        <w:tabs>
          <w:tab w:val="num" w:pos="2494"/>
        </w:tabs>
        <w:spacing w:line="276" w:lineRule="auto"/>
        <w:ind w:right="-72"/>
        <w:rPr>
          <w:rFonts w:ascii="Verdana" w:hAnsi="Verdana"/>
          <w:color w:val="000000" w:themeColor="text1"/>
        </w:rPr>
      </w:pPr>
      <w:r w:rsidRPr="008C784C">
        <w:rPr>
          <w:rFonts w:ascii="Verdana" w:hAnsi="Verdana"/>
          <w:color w:val="000000" w:themeColor="text1"/>
        </w:rPr>
        <w:t xml:space="preserve">Si le Fournisseur n’accepte pas la décision de l’Acheteur et qu’aucune solution à l’amiable n’est trouvée, le différend est soumis aux juridictions compétentes de Bujumbura qui trancheront suivant les règles en vigueur au Burundi. </w:t>
      </w:r>
    </w:p>
    <w:p w:rsidR="00966FD4" w:rsidRPr="008C784C" w:rsidRDefault="00966FD4" w:rsidP="008C784C">
      <w:pPr>
        <w:pStyle w:val="Heading7"/>
        <w:spacing w:line="276" w:lineRule="auto"/>
        <w:rPr>
          <w:rFonts w:ascii="Verdana" w:hAnsi="Verdana"/>
          <w:color w:val="000000" w:themeColor="text1"/>
          <w:sz w:val="24"/>
          <w:szCs w:val="24"/>
        </w:rPr>
      </w:pPr>
      <w:bookmarkStart w:id="67" w:name="_Toc348175997"/>
      <w:bookmarkStart w:id="68" w:name="_Toc348232820"/>
      <w:r w:rsidRPr="008C784C">
        <w:rPr>
          <w:rFonts w:ascii="Verdana" w:hAnsi="Verdana"/>
          <w:color w:val="000000" w:themeColor="text1"/>
          <w:sz w:val="24"/>
          <w:szCs w:val="24"/>
        </w:rPr>
        <w:t>Article 17 : Entrée en vigueur du Marché</w:t>
      </w:r>
      <w:bookmarkEnd w:id="67"/>
      <w:bookmarkEnd w:id="68"/>
      <w:r w:rsidRPr="008C784C">
        <w:rPr>
          <w:rFonts w:ascii="Verdana" w:hAnsi="Verdana"/>
          <w:color w:val="000000" w:themeColor="text1"/>
          <w:sz w:val="24"/>
          <w:szCs w:val="24"/>
        </w:rPr>
        <w:tab/>
      </w:r>
    </w:p>
    <w:p w:rsidR="00966FD4" w:rsidRPr="008C784C" w:rsidRDefault="00966FD4" w:rsidP="008C784C">
      <w:pPr>
        <w:tabs>
          <w:tab w:val="left" w:pos="567"/>
        </w:tabs>
        <w:spacing w:line="276" w:lineRule="auto"/>
        <w:ind w:right="-72"/>
        <w:rPr>
          <w:rFonts w:ascii="Verdana" w:hAnsi="Verdana"/>
          <w:color w:val="000000" w:themeColor="text1"/>
        </w:rPr>
      </w:pPr>
      <w:r w:rsidRPr="008C784C">
        <w:rPr>
          <w:rFonts w:ascii="Verdana" w:hAnsi="Verdana"/>
          <w:color w:val="000000" w:themeColor="text1"/>
        </w:rPr>
        <w:t>L’entrée en vigueur du présent Marché est subordonnée aux conditions suivantes :</w:t>
      </w:r>
    </w:p>
    <w:p w:rsidR="00966FD4" w:rsidRPr="008C784C" w:rsidRDefault="00966FD4" w:rsidP="008C784C">
      <w:pPr>
        <w:numPr>
          <w:ilvl w:val="0"/>
          <w:numId w:val="14"/>
        </w:numPr>
        <w:tabs>
          <w:tab w:val="clear" w:pos="1783"/>
          <w:tab w:val="left" w:pos="993"/>
          <w:tab w:val="left" w:pos="1080"/>
          <w:tab w:val="num" w:pos="1701"/>
          <w:tab w:val="num" w:pos="6120"/>
        </w:tabs>
        <w:spacing w:line="276" w:lineRule="auto"/>
        <w:ind w:left="1134" w:right="-72" w:firstLine="0"/>
        <w:rPr>
          <w:rFonts w:ascii="Verdana" w:hAnsi="Verdana"/>
          <w:color w:val="000000" w:themeColor="text1"/>
        </w:rPr>
      </w:pPr>
      <w:proofErr w:type="gramStart"/>
      <w:r w:rsidRPr="008C784C">
        <w:rPr>
          <w:rFonts w:ascii="Verdana" w:hAnsi="Verdana"/>
          <w:color w:val="000000" w:themeColor="text1"/>
        </w:rPr>
        <w:t>approbation</w:t>
      </w:r>
      <w:proofErr w:type="gramEnd"/>
      <w:r w:rsidRPr="008C784C">
        <w:rPr>
          <w:rFonts w:ascii="Verdana" w:hAnsi="Verdana"/>
          <w:color w:val="000000" w:themeColor="text1"/>
        </w:rPr>
        <w:t xml:space="preserve"> par les autorités compétentes ;</w:t>
      </w:r>
    </w:p>
    <w:p w:rsidR="00966FD4" w:rsidRPr="008C784C" w:rsidRDefault="00966FD4" w:rsidP="008C784C">
      <w:pPr>
        <w:numPr>
          <w:ilvl w:val="0"/>
          <w:numId w:val="14"/>
        </w:numPr>
        <w:tabs>
          <w:tab w:val="clear" w:pos="1783"/>
          <w:tab w:val="left" w:pos="993"/>
          <w:tab w:val="left" w:pos="1080"/>
          <w:tab w:val="num" w:pos="1701"/>
          <w:tab w:val="num" w:pos="6120"/>
        </w:tabs>
        <w:spacing w:line="276" w:lineRule="auto"/>
        <w:ind w:left="1134" w:right="-72" w:firstLine="0"/>
        <w:rPr>
          <w:rFonts w:ascii="Verdana" w:hAnsi="Verdana"/>
          <w:color w:val="000000" w:themeColor="text1"/>
        </w:rPr>
      </w:pPr>
      <w:proofErr w:type="gramStart"/>
      <w:r w:rsidRPr="008C784C">
        <w:rPr>
          <w:rFonts w:ascii="Verdana" w:hAnsi="Verdana"/>
          <w:color w:val="000000" w:themeColor="text1"/>
        </w:rPr>
        <w:t>mise</w:t>
      </w:r>
      <w:proofErr w:type="gramEnd"/>
      <w:r w:rsidRPr="008C784C">
        <w:rPr>
          <w:rFonts w:ascii="Verdana" w:hAnsi="Verdana"/>
          <w:color w:val="000000" w:themeColor="text1"/>
        </w:rPr>
        <w:t xml:space="preserve"> en place des garanties à produire par le Fournisseur ;</w:t>
      </w:r>
    </w:p>
    <w:p w:rsidR="00966FD4" w:rsidRPr="008C784C" w:rsidRDefault="00966FD4" w:rsidP="008C784C">
      <w:pPr>
        <w:pStyle w:val="Heading7"/>
        <w:spacing w:line="276" w:lineRule="auto"/>
        <w:rPr>
          <w:rFonts w:ascii="Verdana" w:hAnsi="Verdana"/>
          <w:color w:val="000000" w:themeColor="text1"/>
          <w:sz w:val="24"/>
          <w:szCs w:val="24"/>
        </w:rPr>
      </w:pPr>
      <w:r w:rsidRPr="008C784C">
        <w:rPr>
          <w:rFonts w:ascii="Verdana" w:hAnsi="Verdana"/>
          <w:color w:val="000000" w:themeColor="text1"/>
          <w:sz w:val="24"/>
          <w:szCs w:val="24"/>
        </w:rPr>
        <w:t>Article 18 : Approbation du Marché</w:t>
      </w:r>
    </w:p>
    <w:p w:rsidR="00966FD4" w:rsidRPr="008C784C" w:rsidRDefault="00966FD4" w:rsidP="00626ADB">
      <w:pPr>
        <w:spacing w:line="276" w:lineRule="auto"/>
        <w:rPr>
          <w:rFonts w:ascii="Verdana" w:hAnsi="Verdana"/>
          <w:color w:val="000000" w:themeColor="text1"/>
        </w:rPr>
      </w:pPr>
      <w:r w:rsidRPr="008C784C">
        <w:rPr>
          <w:rFonts w:ascii="Verdana" w:hAnsi="Verdana"/>
          <w:color w:val="000000" w:themeColor="text1"/>
        </w:rPr>
        <w:t xml:space="preserve">Le présent Marché est approuvé après signature </w:t>
      </w:r>
      <w:r w:rsidR="00DD18D8" w:rsidRPr="008C784C">
        <w:rPr>
          <w:rFonts w:ascii="Verdana" w:hAnsi="Verdana"/>
          <w:color w:val="000000" w:themeColor="text1"/>
        </w:rPr>
        <w:t>par toutes</w:t>
      </w:r>
      <w:r w:rsidRPr="008C784C">
        <w:rPr>
          <w:rFonts w:ascii="Verdana" w:hAnsi="Verdana"/>
          <w:color w:val="000000" w:themeColor="text1"/>
        </w:rPr>
        <w:t xml:space="preserve"> les Autorités Compétentes. </w:t>
      </w:r>
    </w:p>
    <w:p w:rsidR="00133A38" w:rsidRPr="008C784C" w:rsidRDefault="00133A38" w:rsidP="008C784C">
      <w:pPr>
        <w:pStyle w:val="ListParagraph"/>
        <w:spacing w:line="276" w:lineRule="auto"/>
        <w:rPr>
          <w:rFonts w:ascii="Verdana" w:hAnsi="Verdana"/>
          <w:color w:val="000000" w:themeColor="text1"/>
        </w:rPr>
      </w:pPr>
    </w:p>
    <w:tbl>
      <w:tblPr>
        <w:tblW w:w="9214" w:type="dxa"/>
        <w:tblInd w:w="70" w:type="dxa"/>
        <w:tblCellMar>
          <w:left w:w="70" w:type="dxa"/>
          <w:right w:w="70" w:type="dxa"/>
        </w:tblCellMar>
        <w:tblLook w:val="0000" w:firstRow="0" w:lastRow="0" w:firstColumn="0" w:lastColumn="0" w:noHBand="0" w:noVBand="0"/>
      </w:tblPr>
      <w:tblGrid>
        <w:gridCol w:w="2977"/>
        <w:gridCol w:w="1985"/>
        <w:gridCol w:w="4252"/>
      </w:tblGrid>
      <w:tr w:rsidR="00C81D30" w:rsidRPr="008C784C" w:rsidTr="00625074">
        <w:trPr>
          <w:trHeight w:val="144"/>
        </w:trPr>
        <w:tc>
          <w:tcPr>
            <w:tcW w:w="2977" w:type="dxa"/>
          </w:tcPr>
          <w:p w:rsidR="00C81D30" w:rsidRPr="008C784C" w:rsidRDefault="00C81D30" w:rsidP="008C784C">
            <w:pPr>
              <w:widowControl w:val="0"/>
              <w:spacing w:line="276" w:lineRule="auto"/>
              <w:rPr>
                <w:rFonts w:ascii="Verdana" w:hAnsi="Verdana"/>
                <w:b/>
                <w:color w:val="000000" w:themeColor="text1"/>
              </w:rPr>
            </w:pPr>
            <w:r w:rsidRPr="008C784C">
              <w:rPr>
                <w:rFonts w:ascii="Verdana" w:hAnsi="Verdana"/>
                <w:b/>
                <w:color w:val="000000" w:themeColor="text1"/>
              </w:rPr>
              <w:t>Lu et accepté,</w:t>
            </w:r>
          </w:p>
          <w:p w:rsidR="00C81D30" w:rsidRPr="008C784C" w:rsidRDefault="00C81D30" w:rsidP="008C784C">
            <w:pPr>
              <w:widowControl w:val="0"/>
              <w:spacing w:line="276" w:lineRule="auto"/>
              <w:rPr>
                <w:rFonts w:ascii="Verdana" w:hAnsi="Verdana"/>
                <w:b/>
                <w:color w:val="000000" w:themeColor="text1"/>
              </w:rPr>
            </w:pPr>
          </w:p>
          <w:p w:rsidR="00C81D30" w:rsidRPr="008C784C" w:rsidRDefault="00C81D30" w:rsidP="008C784C">
            <w:pPr>
              <w:widowControl w:val="0"/>
              <w:spacing w:line="276" w:lineRule="auto"/>
              <w:rPr>
                <w:rFonts w:ascii="Verdana" w:hAnsi="Verdana"/>
                <w:b/>
                <w:color w:val="000000" w:themeColor="text1"/>
              </w:rPr>
            </w:pPr>
            <w:r w:rsidRPr="008C784C">
              <w:rPr>
                <w:rFonts w:ascii="Verdana" w:hAnsi="Verdana"/>
                <w:b/>
                <w:color w:val="000000" w:themeColor="text1"/>
              </w:rPr>
              <w:t>LE FOURNISSEUR</w:t>
            </w:r>
          </w:p>
          <w:p w:rsidR="00C81D30" w:rsidRPr="008C784C" w:rsidRDefault="00C81D30" w:rsidP="008C784C">
            <w:pPr>
              <w:widowControl w:val="0"/>
              <w:spacing w:line="276" w:lineRule="auto"/>
              <w:rPr>
                <w:rFonts w:ascii="Verdana" w:hAnsi="Verdana"/>
                <w:b/>
                <w:color w:val="000000" w:themeColor="text1"/>
              </w:rPr>
            </w:pPr>
          </w:p>
        </w:tc>
        <w:tc>
          <w:tcPr>
            <w:tcW w:w="1985" w:type="dxa"/>
          </w:tcPr>
          <w:p w:rsidR="00C81D30" w:rsidRPr="008C784C" w:rsidRDefault="00C81D30" w:rsidP="008C784C">
            <w:pPr>
              <w:widowControl w:val="0"/>
              <w:spacing w:line="276" w:lineRule="auto"/>
              <w:ind w:right="425"/>
              <w:rPr>
                <w:rFonts w:ascii="Verdana" w:hAnsi="Verdana"/>
                <w:b/>
                <w:color w:val="000000" w:themeColor="text1"/>
              </w:rPr>
            </w:pPr>
          </w:p>
        </w:tc>
        <w:tc>
          <w:tcPr>
            <w:tcW w:w="4252" w:type="dxa"/>
          </w:tcPr>
          <w:p w:rsidR="00C81D30" w:rsidRPr="008C784C" w:rsidRDefault="00C81D30" w:rsidP="008C784C">
            <w:pPr>
              <w:widowControl w:val="0"/>
              <w:spacing w:line="276" w:lineRule="auto"/>
              <w:rPr>
                <w:rFonts w:ascii="Verdana" w:hAnsi="Verdana"/>
                <w:b/>
                <w:color w:val="000000" w:themeColor="text1"/>
              </w:rPr>
            </w:pPr>
            <w:r w:rsidRPr="008C784C">
              <w:rPr>
                <w:rFonts w:ascii="Verdana" w:hAnsi="Verdana"/>
                <w:b/>
                <w:color w:val="000000" w:themeColor="text1"/>
              </w:rPr>
              <w:t xml:space="preserve">                 Conclu par,</w:t>
            </w:r>
          </w:p>
          <w:p w:rsidR="00C81D30" w:rsidRPr="008C784C" w:rsidRDefault="00C81D30" w:rsidP="008C784C">
            <w:pPr>
              <w:widowControl w:val="0"/>
              <w:spacing w:line="276" w:lineRule="auto"/>
              <w:rPr>
                <w:rFonts w:ascii="Verdana" w:hAnsi="Verdana"/>
                <w:b/>
                <w:color w:val="000000" w:themeColor="text1"/>
              </w:rPr>
            </w:pPr>
          </w:p>
          <w:p w:rsidR="00C81D30" w:rsidRDefault="00C81D30" w:rsidP="008C784C">
            <w:pPr>
              <w:widowControl w:val="0"/>
              <w:spacing w:line="276" w:lineRule="auto"/>
              <w:rPr>
                <w:rFonts w:ascii="Verdana" w:hAnsi="Verdana"/>
                <w:b/>
                <w:color w:val="000000" w:themeColor="text1"/>
              </w:rPr>
            </w:pPr>
            <w:r w:rsidRPr="008C784C">
              <w:rPr>
                <w:rFonts w:ascii="Verdana" w:hAnsi="Verdana"/>
                <w:b/>
                <w:color w:val="000000" w:themeColor="text1"/>
              </w:rPr>
              <w:t xml:space="preserve">  </w:t>
            </w:r>
            <w:r w:rsidR="000B3137">
              <w:rPr>
                <w:rFonts w:ascii="Verdana" w:hAnsi="Verdana"/>
                <w:b/>
                <w:color w:val="000000" w:themeColor="text1"/>
              </w:rPr>
              <w:t>LE COMMISSAI</w:t>
            </w:r>
            <w:r w:rsidR="002D5B6A">
              <w:rPr>
                <w:rFonts w:ascii="Verdana" w:hAnsi="Verdana"/>
                <w:b/>
                <w:color w:val="000000" w:themeColor="text1"/>
              </w:rPr>
              <w:t>R</w:t>
            </w:r>
            <w:r w:rsidR="000B3137">
              <w:rPr>
                <w:rFonts w:ascii="Verdana" w:hAnsi="Verdana"/>
                <w:b/>
                <w:color w:val="000000" w:themeColor="text1"/>
              </w:rPr>
              <w:t>E GENERAL</w:t>
            </w:r>
          </w:p>
          <w:p w:rsidR="005A6FB8" w:rsidRPr="008C784C" w:rsidRDefault="005A6FB8" w:rsidP="008C784C">
            <w:pPr>
              <w:widowControl w:val="0"/>
              <w:spacing w:line="276" w:lineRule="auto"/>
              <w:rPr>
                <w:rFonts w:ascii="Verdana" w:hAnsi="Verdana"/>
                <w:b/>
                <w:color w:val="000000" w:themeColor="text1"/>
              </w:rPr>
            </w:pPr>
          </w:p>
          <w:p w:rsidR="00C81D30" w:rsidRPr="008C784C" w:rsidRDefault="0018551F" w:rsidP="008C784C">
            <w:pPr>
              <w:widowControl w:val="0"/>
              <w:spacing w:line="276" w:lineRule="auto"/>
              <w:rPr>
                <w:rFonts w:ascii="Verdana" w:hAnsi="Verdana"/>
                <w:b/>
                <w:color w:val="000000" w:themeColor="text1"/>
              </w:rPr>
            </w:pPr>
            <w:r>
              <w:rPr>
                <w:rFonts w:ascii="Verdana" w:hAnsi="Verdana"/>
                <w:b/>
                <w:color w:val="000000" w:themeColor="text1"/>
              </w:rPr>
              <w:t xml:space="preserve">   </w:t>
            </w:r>
            <w:r w:rsidR="00CA2D37">
              <w:rPr>
                <w:rFonts w:ascii="Verdana" w:hAnsi="Verdana"/>
                <w:b/>
                <w:color w:val="000000" w:themeColor="text1"/>
              </w:rPr>
              <w:t>Jean Claude MANIRAKIZA</w:t>
            </w:r>
          </w:p>
        </w:tc>
      </w:tr>
    </w:tbl>
    <w:p w:rsidR="001F2C69" w:rsidRPr="008C784C" w:rsidRDefault="001F2C69" w:rsidP="008C784C">
      <w:pPr>
        <w:spacing w:line="276" w:lineRule="auto"/>
        <w:rPr>
          <w:rFonts w:ascii="Verdana" w:hAnsi="Verdana"/>
          <w:b/>
          <w:color w:val="000000" w:themeColor="text1"/>
        </w:rPr>
      </w:pPr>
    </w:p>
    <w:p w:rsidR="00D74436" w:rsidRPr="008C784C" w:rsidRDefault="00D74436" w:rsidP="008C784C">
      <w:pPr>
        <w:spacing w:line="276" w:lineRule="auto"/>
        <w:rPr>
          <w:rFonts w:ascii="Verdana" w:hAnsi="Verdana"/>
          <w:b/>
          <w:color w:val="000000" w:themeColor="text1"/>
        </w:rPr>
      </w:pPr>
    </w:p>
    <w:p w:rsidR="00D74436" w:rsidRPr="008C784C" w:rsidRDefault="00D74436" w:rsidP="008C784C">
      <w:pPr>
        <w:spacing w:line="276" w:lineRule="auto"/>
        <w:rPr>
          <w:rFonts w:ascii="Verdana" w:hAnsi="Verdana"/>
          <w:b/>
          <w:color w:val="000000" w:themeColor="text1"/>
        </w:rPr>
      </w:pPr>
    </w:p>
    <w:p w:rsidR="00D74436" w:rsidRPr="008C784C" w:rsidRDefault="00D74436" w:rsidP="008C784C">
      <w:pPr>
        <w:spacing w:line="276" w:lineRule="auto"/>
        <w:rPr>
          <w:rFonts w:ascii="Verdana" w:hAnsi="Verdana"/>
          <w:b/>
          <w:color w:val="000000" w:themeColor="text1"/>
        </w:rPr>
      </w:pPr>
    </w:p>
    <w:p w:rsidR="00F2688D" w:rsidRPr="008C784C" w:rsidRDefault="00F2688D" w:rsidP="008C784C">
      <w:pPr>
        <w:spacing w:line="276" w:lineRule="auto"/>
        <w:rPr>
          <w:rFonts w:ascii="Verdana" w:hAnsi="Verdana"/>
          <w:b/>
          <w:color w:val="000000" w:themeColor="text1"/>
        </w:rPr>
      </w:pPr>
      <w:r w:rsidRPr="008C784C">
        <w:rPr>
          <w:rFonts w:ascii="Verdana" w:hAnsi="Verdana"/>
          <w:b/>
          <w:color w:val="000000" w:themeColor="text1"/>
        </w:rPr>
        <w:t>Annexe 1 : Formulaire de renseignement sur le soumissionnaire</w:t>
      </w:r>
    </w:p>
    <w:p w:rsidR="00F2688D" w:rsidRPr="008C784C" w:rsidRDefault="00F2688D" w:rsidP="008C784C">
      <w:pPr>
        <w:spacing w:line="276" w:lineRule="auto"/>
        <w:rPr>
          <w:rFonts w:ascii="Verdana" w:hAnsi="Verdana"/>
          <w:color w:val="000000" w:themeColor="text1"/>
        </w:rPr>
      </w:pPr>
    </w:p>
    <w:p w:rsidR="00F2688D" w:rsidRPr="008C784C" w:rsidRDefault="00F2688D" w:rsidP="00146C34">
      <w:pPr>
        <w:spacing w:line="276" w:lineRule="auto"/>
        <w:rPr>
          <w:rFonts w:ascii="Verdana" w:hAnsi="Verdana"/>
          <w:color w:val="000000" w:themeColor="text1"/>
        </w:rPr>
      </w:pPr>
      <w:proofErr w:type="gramStart"/>
      <w:r w:rsidRPr="008C784C">
        <w:rPr>
          <w:rFonts w:ascii="Verdana" w:hAnsi="Verdana"/>
          <w:color w:val="000000" w:themeColor="text1"/>
        </w:rPr>
        <w:t>Date:</w:t>
      </w:r>
      <w:proofErr w:type="gramEnd"/>
      <w:r w:rsidRPr="008C784C">
        <w:rPr>
          <w:rFonts w:ascii="Verdana" w:hAnsi="Verdana"/>
          <w:color w:val="000000" w:themeColor="text1"/>
        </w:rPr>
        <w:t xml:space="preserve"> ______________________</w:t>
      </w:r>
    </w:p>
    <w:p w:rsidR="00F2688D" w:rsidRPr="008C784C" w:rsidRDefault="00F2688D" w:rsidP="00146C34">
      <w:pPr>
        <w:spacing w:line="276" w:lineRule="auto"/>
        <w:ind w:right="72"/>
        <w:rPr>
          <w:rFonts w:ascii="Verdana" w:hAnsi="Verdana"/>
          <w:color w:val="000000" w:themeColor="text1"/>
        </w:rPr>
      </w:pPr>
      <w:r w:rsidRPr="008C784C">
        <w:rPr>
          <w:rFonts w:ascii="Verdana" w:hAnsi="Verdana"/>
          <w:color w:val="000000" w:themeColor="text1"/>
        </w:rPr>
        <w:t>Avis d’Appel d’Offres No</w:t>
      </w:r>
      <w:proofErr w:type="gramStart"/>
      <w:r w:rsidRPr="008C784C">
        <w:rPr>
          <w:rFonts w:ascii="Verdana" w:hAnsi="Verdana"/>
          <w:color w:val="000000" w:themeColor="text1"/>
        </w:rPr>
        <w:t>.:</w:t>
      </w:r>
      <w:proofErr w:type="gramEnd"/>
      <w:r w:rsidRPr="008C784C">
        <w:rPr>
          <w:rFonts w:ascii="Verdana" w:hAnsi="Verdana"/>
          <w:color w:val="000000" w:themeColor="text1"/>
        </w:rPr>
        <w:t xml:space="preserve"> ________</w:t>
      </w:r>
    </w:p>
    <w:tbl>
      <w:tblPr>
        <w:tblW w:w="0" w:type="auto"/>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AB2818" w:rsidRPr="008C784C" w:rsidTr="00F2688D">
        <w:trPr>
          <w:cantSplit/>
          <w:trHeight w:val="440"/>
        </w:trPr>
        <w:tc>
          <w:tcPr>
            <w:tcW w:w="9180" w:type="dxa"/>
            <w:tcBorders>
              <w:top w:val="double" w:sz="4" w:space="0" w:color="auto"/>
            </w:tcBorders>
          </w:tcPr>
          <w:p w:rsidR="00F2688D" w:rsidRPr="008C784C" w:rsidRDefault="00F2688D" w:rsidP="008C784C">
            <w:pPr>
              <w:suppressAutoHyphens/>
              <w:spacing w:before="0" w:after="0" w:line="276" w:lineRule="auto"/>
              <w:ind w:left="360" w:hanging="360"/>
              <w:rPr>
                <w:rFonts w:ascii="Verdana" w:hAnsi="Verdana"/>
                <w:color w:val="000000" w:themeColor="text1"/>
              </w:rPr>
            </w:pPr>
            <w:r w:rsidRPr="008C784C">
              <w:rPr>
                <w:rFonts w:ascii="Verdana" w:hAnsi="Verdana"/>
                <w:color w:val="000000" w:themeColor="text1"/>
                <w:spacing w:val="-2"/>
              </w:rPr>
              <w:t>1.  Nom du soumissionnaire</w:t>
            </w:r>
            <w:r w:rsidRPr="008C784C">
              <w:rPr>
                <w:rFonts w:ascii="Verdana" w:hAnsi="Verdana"/>
                <w:color w:val="000000" w:themeColor="text1"/>
              </w:rPr>
              <w:t xml:space="preserve"> </w:t>
            </w:r>
          </w:p>
          <w:p w:rsidR="00F2688D" w:rsidRPr="008C784C" w:rsidRDefault="00F2688D" w:rsidP="008C784C">
            <w:pPr>
              <w:spacing w:before="0" w:after="0" w:line="276" w:lineRule="auto"/>
              <w:rPr>
                <w:rFonts w:ascii="Verdana" w:hAnsi="Verdana"/>
                <w:color w:val="000000" w:themeColor="text1"/>
              </w:rPr>
            </w:pPr>
          </w:p>
        </w:tc>
      </w:tr>
      <w:tr w:rsidR="00AB2818" w:rsidRPr="008C784C" w:rsidTr="00F2688D">
        <w:trPr>
          <w:cantSplit/>
          <w:trHeight w:val="674"/>
        </w:trPr>
        <w:tc>
          <w:tcPr>
            <w:tcW w:w="9180" w:type="dxa"/>
          </w:tcPr>
          <w:p w:rsidR="00F2688D" w:rsidRPr="008C784C" w:rsidRDefault="00F2688D" w:rsidP="008C784C">
            <w:pPr>
              <w:suppressAutoHyphens/>
              <w:spacing w:before="0" w:after="0" w:line="276" w:lineRule="auto"/>
              <w:ind w:left="360" w:hanging="360"/>
              <w:rPr>
                <w:rFonts w:ascii="Verdana" w:hAnsi="Verdana"/>
                <w:color w:val="000000" w:themeColor="text1"/>
                <w:spacing w:val="-2"/>
              </w:rPr>
            </w:pPr>
            <w:r w:rsidRPr="008C784C">
              <w:rPr>
                <w:rFonts w:ascii="Verdana" w:hAnsi="Verdana"/>
                <w:color w:val="000000" w:themeColor="text1"/>
                <w:spacing w:val="-2"/>
              </w:rPr>
              <w:t>2.  En cas de groupement, noms de tous les membres :</w:t>
            </w:r>
          </w:p>
          <w:p w:rsidR="00F2688D" w:rsidRPr="008C784C" w:rsidRDefault="00F2688D" w:rsidP="008C784C">
            <w:pPr>
              <w:suppressAutoHyphens/>
              <w:spacing w:before="0" w:after="0" w:line="276" w:lineRule="auto"/>
              <w:rPr>
                <w:rFonts w:ascii="Verdana" w:hAnsi="Verdana"/>
                <w:color w:val="000000" w:themeColor="text1"/>
                <w:spacing w:val="-2"/>
              </w:rPr>
            </w:pPr>
          </w:p>
        </w:tc>
      </w:tr>
      <w:tr w:rsidR="00AB2818" w:rsidRPr="008C784C" w:rsidTr="00F2688D">
        <w:trPr>
          <w:cantSplit/>
          <w:trHeight w:val="674"/>
        </w:trPr>
        <w:tc>
          <w:tcPr>
            <w:tcW w:w="9180" w:type="dxa"/>
          </w:tcPr>
          <w:p w:rsidR="00F2688D" w:rsidRPr="008C784C" w:rsidRDefault="00F2688D" w:rsidP="008C784C">
            <w:pPr>
              <w:suppressAutoHyphens/>
              <w:spacing w:before="0" w:after="0" w:line="276" w:lineRule="auto"/>
              <w:rPr>
                <w:rFonts w:ascii="Verdana" w:hAnsi="Verdana"/>
                <w:color w:val="000000" w:themeColor="text1"/>
              </w:rPr>
            </w:pPr>
            <w:r w:rsidRPr="008C784C">
              <w:rPr>
                <w:rFonts w:ascii="Verdana" w:hAnsi="Verdana"/>
                <w:color w:val="000000" w:themeColor="text1"/>
              </w:rPr>
              <w:t>3.  Pays où le soumissionnaire est (ou sera) légalement enregistré (inscrit au Registre du Commerce</w:t>
            </w:r>
            <w:proofErr w:type="gramStart"/>
            <w:r w:rsidRPr="008C784C">
              <w:rPr>
                <w:rFonts w:ascii="Verdana" w:hAnsi="Verdana"/>
                <w:color w:val="000000" w:themeColor="text1"/>
              </w:rPr>
              <w:t>)</w:t>
            </w:r>
            <w:r w:rsidRPr="008C784C">
              <w:rPr>
                <w:rFonts w:ascii="Verdana" w:hAnsi="Verdana"/>
                <w:color w:val="000000" w:themeColor="text1"/>
                <w:spacing w:val="-2"/>
              </w:rPr>
              <w:t>:</w:t>
            </w:r>
            <w:proofErr w:type="gramEnd"/>
          </w:p>
        </w:tc>
      </w:tr>
      <w:tr w:rsidR="00AB2818" w:rsidRPr="008C784C" w:rsidTr="00F2688D">
        <w:trPr>
          <w:cantSplit/>
          <w:trHeight w:val="674"/>
        </w:trPr>
        <w:tc>
          <w:tcPr>
            <w:tcW w:w="9180" w:type="dxa"/>
          </w:tcPr>
          <w:p w:rsidR="00F2688D" w:rsidRPr="008C784C" w:rsidRDefault="00F2688D" w:rsidP="008C784C">
            <w:pPr>
              <w:suppressAutoHyphens/>
              <w:spacing w:before="0" w:after="0" w:line="276" w:lineRule="auto"/>
              <w:rPr>
                <w:rFonts w:ascii="Verdana" w:hAnsi="Verdana"/>
                <w:color w:val="000000" w:themeColor="text1"/>
                <w:spacing w:val="-2"/>
              </w:rPr>
            </w:pPr>
            <w:r w:rsidRPr="008C784C">
              <w:rPr>
                <w:rFonts w:ascii="Verdana" w:hAnsi="Verdana"/>
                <w:color w:val="000000" w:themeColor="text1"/>
                <w:spacing w:val="-2"/>
              </w:rPr>
              <w:t xml:space="preserve">4.  Année d’enregistrement du </w:t>
            </w:r>
            <w:r w:rsidR="005F79EC" w:rsidRPr="008C784C">
              <w:rPr>
                <w:rFonts w:ascii="Verdana" w:hAnsi="Verdana"/>
                <w:color w:val="000000" w:themeColor="text1"/>
                <w:spacing w:val="-2"/>
              </w:rPr>
              <w:t>soumissionnaire :</w:t>
            </w:r>
            <w:r w:rsidRPr="008C784C">
              <w:rPr>
                <w:rFonts w:ascii="Verdana" w:hAnsi="Verdana"/>
                <w:color w:val="000000" w:themeColor="text1"/>
                <w:spacing w:val="-2"/>
              </w:rPr>
              <w:t xml:space="preserve"> </w:t>
            </w:r>
          </w:p>
        </w:tc>
      </w:tr>
      <w:tr w:rsidR="00AB2818" w:rsidRPr="008C784C" w:rsidTr="00F2688D">
        <w:trPr>
          <w:cantSplit/>
        </w:trPr>
        <w:tc>
          <w:tcPr>
            <w:tcW w:w="9180" w:type="dxa"/>
          </w:tcPr>
          <w:p w:rsidR="00F2688D" w:rsidRPr="008C784C" w:rsidRDefault="00F2688D" w:rsidP="008C784C">
            <w:pPr>
              <w:suppressAutoHyphens/>
              <w:spacing w:before="0" w:after="0" w:line="276" w:lineRule="auto"/>
              <w:rPr>
                <w:rFonts w:ascii="Verdana" w:hAnsi="Verdana"/>
                <w:color w:val="000000" w:themeColor="text1"/>
                <w:spacing w:val="-2"/>
              </w:rPr>
            </w:pPr>
            <w:r w:rsidRPr="008C784C">
              <w:rPr>
                <w:rFonts w:ascii="Verdana" w:hAnsi="Verdana"/>
                <w:color w:val="000000" w:themeColor="text1"/>
                <w:spacing w:val="-2"/>
              </w:rPr>
              <w:t xml:space="preserve">5.  Adresse officielle du soumissionnaire dans le pays </w:t>
            </w:r>
            <w:r w:rsidR="005F79EC" w:rsidRPr="008C784C">
              <w:rPr>
                <w:rFonts w:ascii="Verdana" w:hAnsi="Verdana"/>
                <w:color w:val="000000" w:themeColor="text1"/>
                <w:spacing w:val="-2"/>
              </w:rPr>
              <w:t>d’enregistrement :</w:t>
            </w:r>
            <w:r w:rsidRPr="008C784C">
              <w:rPr>
                <w:rFonts w:ascii="Verdana" w:hAnsi="Verdana"/>
                <w:color w:val="000000" w:themeColor="text1"/>
                <w:spacing w:val="-2"/>
              </w:rPr>
              <w:t xml:space="preserve"> </w:t>
            </w:r>
          </w:p>
          <w:p w:rsidR="00F2688D" w:rsidRPr="008C784C" w:rsidRDefault="00F2688D" w:rsidP="008C784C">
            <w:pPr>
              <w:suppressAutoHyphens/>
              <w:spacing w:before="0" w:after="0" w:line="276" w:lineRule="auto"/>
              <w:rPr>
                <w:rFonts w:ascii="Verdana" w:hAnsi="Verdana"/>
                <w:color w:val="000000" w:themeColor="text1"/>
                <w:spacing w:val="-2"/>
              </w:rPr>
            </w:pPr>
          </w:p>
        </w:tc>
      </w:tr>
      <w:tr w:rsidR="00AB2818" w:rsidRPr="008C784C" w:rsidTr="00F2688D">
        <w:trPr>
          <w:cantSplit/>
        </w:trPr>
        <w:tc>
          <w:tcPr>
            <w:tcW w:w="9180" w:type="dxa"/>
          </w:tcPr>
          <w:p w:rsidR="00F2688D" w:rsidRPr="008C784C" w:rsidRDefault="00F2688D" w:rsidP="008C784C">
            <w:pPr>
              <w:pStyle w:val="Outline"/>
              <w:suppressAutoHyphens/>
              <w:spacing w:before="0" w:after="0" w:line="276" w:lineRule="auto"/>
              <w:rPr>
                <w:rFonts w:ascii="Verdana" w:hAnsi="Verdana"/>
                <w:color w:val="000000" w:themeColor="text1"/>
                <w:spacing w:val="-2"/>
                <w:kern w:val="0"/>
                <w:szCs w:val="24"/>
              </w:rPr>
            </w:pPr>
            <w:r w:rsidRPr="008C784C">
              <w:rPr>
                <w:rFonts w:ascii="Verdana" w:hAnsi="Verdana"/>
                <w:color w:val="000000" w:themeColor="text1"/>
                <w:spacing w:val="-2"/>
                <w:kern w:val="0"/>
                <w:szCs w:val="24"/>
              </w:rPr>
              <w:t xml:space="preserve">6.  Renseignement sur le représentant dûment habilité du soumissionnaire : </w:t>
            </w:r>
          </w:p>
          <w:p w:rsidR="00F2688D" w:rsidRPr="008C784C" w:rsidRDefault="00F2688D" w:rsidP="008C784C">
            <w:pPr>
              <w:pStyle w:val="Outline1"/>
              <w:keepNext w:val="0"/>
              <w:tabs>
                <w:tab w:val="clear" w:pos="360"/>
              </w:tabs>
              <w:suppressAutoHyphens/>
              <w:spacing w:before="0" w:after="0" w:line="276" w:lineRule="auto"/>
              <w:rPr>
                <w:rFonts w:ascii="Verdana" w:hAnsi="Verdana"/>
                <w:color w:val="000000" w:themeColor="text1"/>
                <w:spacing w:val="-2"/>
                <w:kern w:val="0"/>
              </w:rPr>
            </w:pPr>
            <w:r w:rsidRPr="008C784C">
              <w:rPr>
                <w:rFonts w:ascii="Verdana" w:hAnsi="Verdana"/>
                <w:color w:val="000000" w:themeColor="text1"/>
                <w:spacing w:val="-2"/>
                <w:kern w:val="0"/>
              </w:rPr>
              <w:t xml:space="preserve">     </w:t>
            </w:r>
            <w:proofErr w:type="gramStart"/>
            <w:r w:rsidRPr="008C784C">
              <w:rPr>
                <w:rFonts w:ascii="Verdana" w:hAnsi="Verdana"/>
                <w:color w:val="000000" w:themeColor="text1"/>
                <w:spacing w:val="-2"/>
                <w:kern w:val="0"/>
              </w:rPr>
              <w:t>Nom:</w:t>
            </w:r>
            <w:proofErr w:type="gramEnd"/>
          </w:p>
          <w:p w:rsidR="00F2688D" w:rsidRPr="008C784C" w:rsidRDefault="00F2688D" w:rsidP="008C784C">
            <w:pPr>
              <w:suppressAutoHyphens/>
              <w:spacing w:before="0" w:after="0" w:line="276" w:lineRule="auto"/>
              <w:rPr>
                <w:rFonts w:ascii="Verdana" w:hAnsi="Verdana"/>
                <w:color w:val="000000" w:themeColor="text1"/>
                <w:spacing w:val="-2"/>
              </w:rPr>
            </w:pPr>
            <w:r w:rsidRPr="008C784C">
              <w:rPr>
                <w:rFonts w:ascii="Verdana" w:hAnsi="Verdana"/>
                <w:color w:val="000000" w:themeColor="text1"/>
                <w:spacing w:val="-2"/>
              </w:rPr>
              <w:t xml:space="preserve">     </w:t>
            </w:r>
            <w:proofErr w:type="gramStart"/>
            <w:r w:rsidRPr="008C784C">
              <w:rPr>
                <w:rFonts w:ascii="Verdana" w:hAnsi="Verdana"/>
                <w:color w:val="000000" w:themeColor="text1"/>
                <w:spacing w:val="-2"/>
              </w:rPr>
              <w:t>Adresse:</w:t>
            </w:r>
            <w:proofErr w:type="gramEnd"/>
          </w:p>
          <w:p w:rsidR="00F2688D" w:rsidRPr="008C784C" w:rsidRDefault="00F2688D" w:rsidP="008C784C">
            <w:pPr>
              <w:suppressAutoHyphens/>
              <w:spacing w:before="0" w:after="0" w:line="276" w:lineRule="auto"/>
              <w:rPr>
                <w:rFonts w:ascii="Verdana" w:hAnsi="Verdana"/>
                <w:color w:val="000000" w:themeColor="text1"/>
                <w:spacing w:val="-2"/>
              </w:rPr>
            </w:pPr>
            <w:r w:rsidRPr="008C784C">
              <w:rPr>
                <w:rFonts w:ascii="Verdana" w:hAnsi="Verdana"/>
                <w:color w:val="000000" w:themeColor="text1"/>
                <w:spacing w:val="-2"/>
              </w:rPr>
              <w:t xml:space="preserve">     Téléphone/Fac-</w:t>
            </w:r>
            <w:proofErr w:type="gramStart"/>
            <w:r w:rsidRPr="008C784C">
              <w:rPr>
                <w:rFonts w:ascii="Verdana" w:hAnsi="Verdana"/>
                <w:color w:val="000000" w:themeColor="text1"/>
                <w:spacing w:val="-2"/>
              </w:rPr>
              <w:t>similé:</w:t>
            </w:r>
            <w:proofErr w:type="gramEnd"/>
          </w:p>
          <w:p w:rsidR="00F2688D" w:rsidRPr="008C784C" w:rsidRDefault="00F2688D" w:rsidP="008C784C">
            <w:pPr>
              <w:suppressAutoHyphens/>
              <w:spacing w:before="0" w:after="0" w:line="276" w:lineRule="auto"/>
              <w:rPr>
                <w:rFonts w:ascii="Verdana" w:hAnsi="Verdana"/>
                <w:color w:val="000000" w:themeColor="text1"/>
                <w:spacing w:val="-2"/>
              </w:rPr>
            </w:pPr>
            <w:r w:rsidRPr="008C784C">
              <w:rPr>
                <w:rFonts w:ascii="Verdana" w:hAnsi="Verdana"/>
                <w:color w:val="000000" w:themeColor="text1"/>
                <w:spacing w:val="-2"/>
              </w:rPr>
              <w:t xml:space="preserve">     Adresse </w:t>
            </w:r>
            <w:proofErr w:type="gramStart"/>
            <w:r w:rsidRPr="008C784C">
              <w:rPr>
                <w:rFonts w:ascii="Verdana" w:hAnsi="Verdana"/>
                <w:color w:val="000000" w:themeColor="text1"/>
                <w:spacing w:val="-2"/>
              </w:rPr>
              <w:t>électronique:</w:t>
            </w:r>
            <w:proofErr w:type="gramEnd"/>
          </w:p>
          <w:p w:rsidR="00F2688D" w:rsidRPr="008C784C" w:rsidRDefault="00F2688D" w:rsidP="008C784C">
            <w:pPr>
              <w:suppressAutoHyphens/>
              <w:spacing w:before="0" w:after="0" w:line="276" w:lineRule="auto"/>
              <w:rPr>
                <w:rFonts w:ascii="Verdana" w:hAnsi="Verdana"/>
                <w:color w:val="000000" w:themeColor="text1"/>
                <w:spacing w:val="-2"/>
              </w:rPr>
            </w:pPr>
          </w:p>
        </w:tc>
      </w:tr>
      <w:tr w:rsidR="00AB2818" w:rsidRPr="008C784C" w:rsidTr="00F2688D">
        <w:trPr>
          <w:cantSplit/>
          <w:trHeight w:val="2870"/>
        </w:trPr>
        <w:tc>
          <w:tcPr>
            <w:tcW w:w="9180" w:type="dxa"/>
            <w:tcBorders>
              <w:bottom w:val="double" w:sz="4" w:space="0" w:color="auto"/>
            </w:tcBorders>
          </w:tcPr>
          <w:p w:rsidR="00F2688D" w:rsidRPr="008C784C" w:rsidRDefault="00F2688D" w:rsidP="008C784C">
            <w:pPr>
              <w:spacing w:before="0" w:after="0" w:line="276" w:lineRule="auto"/>
              <w:ind w:left="342" w:hanging="342"/>
              <w:rPr>
                <w:rFonts w:ascii="Verdana" w:hAnsi="Verdana"/>
                <w:color w:val="000000" w:themeColor="text1"/>
              </w:rPr>
            </w:pPr>
            <w:r w:rsidRPr="008C784C">
              <w:rPr>
                <w:rFonts w:ascii="Verdana" w:hAnsi="Verdana"/>
                <w:color w:val="000000" w:themeColor="text1"/>
              </w:rPr>
              <w:t xml:space="preserve">7. </w:t>
            </w:r>
            <w:r w:rsidRPr="008C784C">
              <w:rPr>
                <w:rFonts w:ascii="Verdana" w:hAnsi="Verdana"/>
                <w:color w:val="000000" w:themeColor="text1"/>
              </w:rPr>
              <w:tab/>
              <w:t>Ci-joint copies des originaux des documents ci-</w:t>
            </w:r>
            <w:r w:rsidR="005F79EC" w:rsidRPr="008C784C">
              <w:rPr>
                <w:rFonts w:ascii="Verdana" w:hAnsi="Verdana"/>
                <w:color w:val="000000" w:themeColor="text1"/>
              </w:rPr>
              <w:t>après :</w:t>
            </w:r>
          </w:p>
          <w:p w:rsidR="00F2688D" w:rsidRPr="008C784C" w:rsidRDefault="00F2688D" w:rsidP="008C784C">
            <w:pPr>
              <w:numPr>
                <w:ilvl w:val="0"/>
                <w:numId w:val="3"/>
              </w:numPr>
              <w:suppressAutoHyphens/>
              <w:spacing w:before="0" w:after="0" w:line="276" w:lineRule="auto"/>
              <w:rPr>
                <w:rFonts w:ascii="Verdana" w:hAnsi="Verdana"/>
                <w:color w:val="000000" w:themeColor="text1"/>
                <w:spacing w:val="-2"/>
              </w:rPr>
            </w:pPr>
            <w:r w:rsidRPr="008C784C">
              <w:rPr>
                <w:rFonts w:ascii="Verdana" w:hAnsi="Verdana"/>
                <w:color w:val="000000" w:themeColor="text1"/>
              </w:rPr>
              <w:t>Document d’enregistrement, d’inscription ou de constitution de la firme nommée en 1 ci-dessus, en conformité avec les clauses 3.1 et 3.2 des IS</w:t>
            </w:r>
          </w:p>
          <w:p w:rsidR="00F2688D" w:rsidRPr="008C784C" w:rsidRDefault="00F2688D" w:rsidP="008C784C">
            <w:pPr>
              <w:numPr>
                <w:ilvl w:val="0"/>
                <w:numId w:val="3"/>
              </w:numPr>
              <w:suppressAutoHyphens/>
              <w:spacing w:before="0" w:after="0" w:line="276" w:lineRule="auto"/>
              <w:rPr>
                <w:rFonts w:ascii="Verdana" w:hAnsi="Verdana"/>
                <w:color w:val="000000" w:themeColor="text1"/>
                <w:spacing w:val="-2"/>
              </w:rPr>
            </w:pPr>
            <w:r w:rsidRPr="008C784C">
              <w:rPr>
                <w:rFonts w:ascii="Verdana" w:hAnsi="Verdana"/>
                <w:color w:val="000000" w:themeColor="text1"/>
              </w:rPr>
              <w:t>En cas de groupement, lettre d’intention de constituer un groupement, ou accord de groupement, en conformité avec la clause 3.1 des IS</w:t>
            </w:r>
            <w:r w:rsidRPr="008C784C">
              <w:rPr>
                <w:rFonts w:ascii="Verdana" w:hAnsi="Verdana"/>
                <w:color w:val="000000" w:themeColor="text1"/>
                <w:spacing w:val="-2"/>
              </w:rPr>
              <w:t>.</w:t>
            </w:r>
          </w:p>
          <w:p w:rsidR="00F2688D" w:rsidRPr="008C784C" w:rsidRDefault="00F2688D" w:rsidP="008C784C">
            <w:pPr>
              <w:numPr>
                <w:ilvl w:val="0"/>
                <w:numId w:val="3"/>
              </w:numPr>
              <w:suppressAutoHyphens/>
              <w:spacing w:before="0" w:after="0" w:line="276" w:lineRule="auto"/>
              <w:rPr>
                <w:rFonts w:ascii="Verdana" w:hAnsi="Verdana"/>
                <w:color w:val="000000" w:themeColor="text1"/>
                <w:spacing w:val="-2"/>
              </w:rPr>
            </w:pPr>
            <w:r w:rsidRPr="008C784C">
              <w:rPr>
                <w:rFonts w:ascii="Verdana" w:hAnsi="Verdana"/>
                <w:color w:val="000000" w:themeColor="text1"/>
              </w:rPr>
              <w:t>Dans le cas d’une entreprise publique du Burundi, documents établissant qu’elle est juridiquement et financièrement autonome, et administrées selon les règles du droit commercial, en conformité avec le Code des Marchés Publics</w:t>
            </w:r>
            <w:r w:rsidRPr="008C784C">
              <w:rPr>
                <w:rFonts w:ascii="Verdana" w:hAnsi="Verdana"/>
                <w:color w:val="000000" w:themeColor="text1"/>
                <w:spacing w:val="-2"/>
              </w:rPr>
              <w:t>.</w:t>
            </w:r>
          </w:p>
        </w:tc>
      </w:tr>
    </w:tbl>
    <w:p w:rsidR="00F2688D" w:rsidRPr="008C784C" w:rsidRDefault="00F2688D" w:rsidP="008C784C">
      <w:pPr>
        <w:spacing w:line="276" w:lineRule="auto"/>
        <w:rPr>
          <w:rFonts w:ascii="Verdana" w:hAnsi="Verdana"/>
          <w:color w:val="000000" w:themeColor="text1"/>
        </w:rPr>
      </w:pPr>
      <w:r w:rsidRPr="008C784C">
        <w:rPr>
          <w:rFonts w:ascii="Verdana" w:hAnsi="Verdana"/>
          <w:color w:val="000000" w:themeColor="text1"/>
        </w:rPr>
        <w:t>NB : En cas de groupement, tous les membres du groupement doivent fournir les renseignements ci avant.</w:t>
      </w:r>
    </w:p>
    <w:p w:rsidR="00F2688D" w:rsidRPr="008C784C" w:rsidRDefault="00F2688D" w:rsidP="008C784C">
      <w:pPr>
        <w:spacing w:line="276" w:lineRule="auto"/>
        <w:rPr>
          <w:rFonts w:ascii="Verdana" w:hAnsi="Verdana"/>
          <w:color w:val="000000" w:themeColor="text1"/>
        </w:rPr>
      </w:pPr>
    </w:p>
    <w:p w:rsidR="003D5711" w:rsidRPr="008C784C" w:rsidRDefault="003D5711" w:rsidP="008C784C">
      <w:pPr>
        <w:spacing w:line="276" w:lineRule="auto"/>
        <w:rPr>
          <w:rFonts w:ascii="Verdana" w:hAnsi="Verdana"/>
          <w:color w:val="000000" w:themeColor="text1"/>
        </w:rPr>
      </w:pPr>
    </w:p>
    <w:p w:rsidR="003D5711" w:rsidRPr="008C784C" w:rsidRDefault="003D5711" w:rsidP="008C784C">
      <w:pPr>
        <w:spacing w:line="276" w:lineRule="auto"/>
        <w:rPr>
          <w:rFonts w:ascii="Verdana" w:hAnsi="Verdana"/>
          <w:color w:val="000000" w:themeColor="text1"/>
        </w:rPr>
      </w:pPr>
    </w:p>
    <w:p w:rsidR="008E50D8" w:rsidRPr="008C784C" w:rsidRDefault="008E50D8" w:rsidP="008C784C">
      <w:pPr>
        <w:spacing w:line="276" w:lineRule="auto"/>
        <w:rPr>
          <w:rFonts w:ascii="Verdana" w:hAnsi="Verdana"/>
          <w:color w:val="000000" w:themeColor="text1"/>
        </w:rPr>
      </w:pPr>
    </w:p>
    <w:p w:rsidR="00F2688D" w:rsidRPr="008C784C" w:rsidRDefault="00F2688D" w:rsidP="008C784C">
      <w:pPr>
        <w:keepNext/>
        <w:keepLines/>
        <w:spacing w:line="276" w:lineRule="auto"/>
        <w:rPr>
          <w:rFonts w:ascii="Verdana" w:hAnsi="Verdana"/>
          <w:color w:val="000000" w:themeColor="text1"/>
        </w:rPr>
      </w:pPr>
      <w:r w:rsidRPr="008C784C">
        <w:rPr>
          <w:rFonts w:ascii="Verdana" w:hAnsi="Verdana"/>
          <w:b/>
          <w:color w:val="000000" w:themeColor="text1"/>
        </w:rPr>
        <w:t>Annexe 2</w:t>
      </w:r>
      <w:r w:rsidRPr="008C784C">
        <w:rPr>
          <w:rFonts w:ascii="Verdana" w:hAnsi="Verdana"/>
          <w:color w:val="000000" w:themeColor="text1"/>
        </w:rPr>
        <w:t xml:space="preserve"> : </w:t>
      </w:r>
      <w:r w:rsidR="00745F9F" w:rsidRPr="008C784C">
        <w:rPr>
          <w:rFonts w:ascii="Verdana" w:hAnsi="Verdana"/>
          <w:b/>
          <w:color w:val="000000" w:themeColor="text1"/>
        </w:rPr>
        <w:t>Acte de</w:t>
      </w:r>
      <w:r w:rsidRPr="008C784C">
        <w:rPr>
          <w:rFonts w:ascii="Verdana" w:hAnsi="Verdana"/>
          <w:b/>
          <w:color w:val="000000" w:themeColor="text1"/>
        </w:rPr>
        <w:t xml:space="preserve"> Soumission </w:t>
      </w:r>
    </w:p>
    <w:p w:rsidR="00F2688D" w:rsidRPr="008C784C" w:rsidRDefault="00F2688D" w:rsidP="005D325C">
      <w:pPr>
        <w:keepNext/>
        <w:keepLines/>
        <w:tabs>
          <w:tab w:val="right" w:pos="9000"/>
        </w:tabs>
        <w:spacing w:line="276" w:lineRule="auto"/>
        <w:rPr>
          <w:rFonts w:ascii="Verdana" w:hAnsi="Verdana"/>
          <w:color w:val="000000" w:themeColor="text1"/>
        </w:rPr>
      </w:pPr>
      <w:r w:rsidRPr="008C784C">
        <w:rPr>
          <w:rFonts w:ascii="Verdana" w:hAnsi="Verdana"/>
          <w:color w:val="000000" w:themeColor="text1"/>
        </w:rPr>
        <w:t xml:space="preserve">Date : </w:t>
      </w:r>
      <w:r w:rsidRPr="008C784C">
        <w:rPr>
          <w:rFonts w:ascii="Verdana" w:hAnsi="Verdana"/>
          <w:color w:val="000000" w:themeColor="text1"/>
          <w:u w:val="single"/>
        </w:rPr>
        <w:tab/>
      </w:r>
    </w:p>
    <w:p w:rsidR="00F2688D" w:rsidRPr="008C784C" w:rsidRDefault="00F2688D" w:rsidP="005D325C">
      <w:pPr>
        <w:keepNext/>
        <w:keepLines/>
        <w:tabs>
          <w:tab w:val="right" w:pos="9000"/>
        </w:tabs>
        <w:spacing w:line="276" w:lineRule="auto"/>
        <w:rPr>
          <w:rFonts w:ascii="Verdana" w:hAnsi="Verdana"/>
          <w:color w:val="000000" w:themeColor="text1"/>
        </w:rPr>
      </w:pPr>
      <w:r w:rsidRPr="008C784C">
        <w:rPr>
          <w:rFonts w:ascii="Verdana" w:hAnsi="Verdana"/>
          <w:color w:val="000000" w:themeColor="text1"/>
        </w:rPr>
        <w:t xml:space="preserve">Avis d’appel d’offres No. : </w:t>
      </w:r>
      <w:r w:rsidRPr="008C784C">
        <w:rPr>
          <w:rFonts w:ascii="Verdana" w:hAnsi="Verdana"/>
          <w:color w:val="000000" w:themeColor="text1"/>
          <w:u w:val="single"/>
        </w:rPr>
        <w:tab/>
      </w:r>
    </w:p>
    <w:p w:rsidR="00F2688D" w:rsidRPr="008C784C" w:rsidRDefault="00F2688D" w:rsidP="008C784C">
      <w:pPr>
        <w:spacing w:line="276" w:lineRule="auto"/>
        <w:rPr>
          <w:rFonts w:ascii="Verdana" w:hAnsi="Verdana"/>
          <w:color w:val="000000" w:themeColor="text1"/>
        </w:rPr>
      </w:pPr>
      <w:r w:rsidRPr="008C784C">
        <w:rPr>
          <w:rFonts w:ascii="Verdana" w:hAnsi="Verdana"/>
          <w:color w:val="000000" w:themeColor="text1"/>
        </w:rPr>
        <w:t xml:space="preserve">À : </w:t>
      </w:r>
      <w:r w:rsidR="000C7182" w:rsidRPr="008C784C">
        <w:rPr>
          <w:rFonts w:ascii="Verdana" w:hAnsi="Verdana"/>
          <w:color w:val="000000" w:themeColor="text1"/>
        </w:rPr>
        <w:t>________________________________________________________________</w:t>
      </w:r>
    </w:p>
    <w:p w:rsidR="00F2688D" w:rsidRPr="008C784C" w:rsidRDefault="00F2688D" w:rsidP="008C784C">
      <w:pPr>
        <w:spacing w:line="276" w:lineRule="auto"/>
        <w:rPr>
          <w:rFonts w:ascii="Verdana" w:hAnsi="Verdana"/>
          <w:color w:val="000000" w:themeColor="text1"/>
        </w:rPr>
      </w:pPr>
      <w:r w:rsidRPr="008C784C">
        <w:rPr>
          <w:rFonts w:ascii="Verdana" w:hAnsi="Verdana"/>
          <w:color w:val="000000" w:themeColor="text1"/>
        </w:rPr>
        <w:t>Nous, les soussignés </w:t>
      </w:r>
      <w:proofErr w:type="gramStart"/>
      <w:r w:rsidRPr="008C784C">
        <w:rPr>
          <w:rFonts w:ascii="Verdana" w:hAnsi="Verdana"/>
          <w:color w:val="000000" w:themeColor="text1"/>
        </w:rPr>
        <w:t>attestons</w:t>
      </w:r>
      <w:proofErr w:type="gramEnd"/>
      <w:r w:rsidRPr="008C784C">
        <w:rPr>
          <w:rFonts w:ascii="Verdana" w:hAnsi="Verdana"/>
          <w:color w:val="000000" w:themeColor="text1"/>
        </w:rPr>
        <w:t xml:space="preserve"> que : </w:t>
      </w:r>
    </w:p>
    <w:p w:rsidR="00F2688D" w:rsidRPr="008C784C" w:rsidRDefault="00F2688D" w:rsidP="008C784C">
      <w:pPr>
        <w:numPr>
          <w:ilvl w:val="0"/>
          <w:numId w:val="1"/>
        </w:numPr>
        <w:tabs>
          <w:tab w:val="right" w:pos="9000"/>
        </w:tabs>
        <w:spacing w:line="276" w:lineRule="auto"/>
        <w:rPr>
          <w:rFonts w:ascii="Verdana" w:hAnsi="Verdana"/>
          <w:color w:val="000000" w:themeColor="text1"/>
        </w:rPr>
      </w:pPr>
      <w:r w:rsidRPr="008C784C">
        <w:rPr>
          <w:rFonts w:ascii="Verdana" w:hAnsi="Verdana"/>
          <w:color w:val="000000" w:themeColor="text1"/>
        </w:rPr>
        <w:t>Nous avons examiné le Dossier d’Appel d’Offres N</w:t>
      </w:r>
      <w:r w:rsidRPr="008C784C">
        <w:rPr>
          <w:rFonts w:ascii="Verdana" w:hAnsi="Verdana"/>
          <w:color w:val="000000" w:themeColor="text1"/>
          <w:vertAlign w:val="superscript"/>
        </w:rPr>
        <w:t>o</w:t>
      </w:r>
      <w:r w:rsidR="00C15723" w:rsidRPr="008C784C">
        <w:rPr>
          <w:rFonts w:ascii="Verdana" w:hAnsi="Verdana"/>
          <w:color w:val="000000" w:themeColor="text1"/>
        </w:rPr>
        <w:t xml:space="preserve"> </w:t>
      </w:r>
      <w:r w:rsidR="00771200" w:rsidRPr="008C784C">
        <w:rPr>
          <w:rFonts w:ascii="Verdana" w:hAnsi="Verdana"/>
          <w:color w:val="000000" w:themeColor="text1"/>
        </w:rPr>
        <w:t>OBR</w:t>
      </w:r>
      <w:r w:rsidR="00C15723" w:rsidRPr="008C784C">
        <w:rPr>
          <w:rFonts w:ascii="Verdana" w:hAnsi="Verdana"/>
          <w:color w:val="000000" w:themeColor="text1"/>
        </w:rPr>
        <w:t>/</w:t>
      </w:r>
      <w:r w:rsidR="004A36A1" w:rsidRPr="008C784C">
        <w:rPr>
          <w:rFonts w:ascii="Verdana" w:hAnsi="Verdana"/>
          <w:color w:val="000000" w:themeColor="text1"/>
        </w:rPr>
        <w:t>…</w:t>
      </w:r>
      <w:r w:rsidR="00D74436" w:rsidRPr="008C784C">
        <w:rPr>
          <w:rFonts w:ascii="Verdana" w:hAnsi="Verdana"/>
          <w:color w:val="000000" w:themeColor="text1"/>
        </w:rPr>
        <w:t>..</w:t>
      </w:r>
      <w:r w:rsidR="004A36A1" w:rsidRPr="008C784C">
        <w:rPr>
          <w:rFonts w:ascii="Verdana" w:hAnsi="Verdana"/>
          <w:color w:val="000000" w:themeColor="text1"/>
        </w:rPr>
        <w:t>./F/202</w:t>
      </w:r>
      <w:r w:rsidR="00D74436" w:rsidRPr="008C784C">
        <w:rPr>
          <w:rFonts w:ascii="Verdana" w:hAnsi="Verdana"/>
          <w:color w:val="000000" w:themeColor="text1"/>
        </w:rPr>
        <w:t>3</w:t>
      </w:r>
      <w:r w:rsidR="004A36A1" w:rsidRPr="008C784C">
        <w:rPr>
          <w:rFonts w:ascii="Verdana" w:hAnsi="Verdana"/>
          <w:color w:val="000000" w:themeColor="text1"/>
        </w:rPr>
        <w:t>-202</w:t>
      </w:r>
      <w:r w:rsidR="00D74436" w:rsidRPr="008C784C">
        <w:rPr>
          <w:rFonts w:ascii="Verdana" w:hAnsi="Verdana"/>
          <w:color w:val="000000" w:themeColor="text1"/>
        </w:rPr>
        <w:t>4</w:t>
      </w:r>
      <w:r w:rsidRPr="008C784C">
        <w:rPr>
          <w:rFonts w:ascii="Verdana" w:hAnsi="Verdana"/>
          <w:color w:val="000000" w:themeColor="text1"/>
        </w:rPr>
        <w:t>, y compris l’additif/ les additifs No. : __________ </w:t>
      </w:r>
      <w:proofErr w:type="gramStart"/>
      <w:r w:rsidRPr="008C784C">
        <w:rPr>
          <w:rFonts w:ascii="Verdana" w:hAnsi="Verdana"/>
          <w:color w:val="000000" w:themeColor="text1"/>
        </w:rPr>
        <w:t>;  et</w:t>
      </w:r>
      <w:proofErr w:type="gramEnd"/>
      <w:r w:rsidRPr="008C784C">
        <w:rPr>
          <w:rFonts w:ascii="Verdana" w:hAnsi="Verdana"/>
          <w:color w:val="000000" w:themeColor="text1"/>
        </w:rPr>
        <w:t xml:space="preserve"> n’avons aucune réserve à leur égard ;</w:t>
      </w:r>
    </w:p>
    <w:p w:rsidR="00F2688D" w:rsidRPr="008C784C" w:rsidRDefault="00F2688D" w:rsidP="008C784C">
      <w:pPr>
        <w:numPr>
          <w:ilvl w:val="0"/>
          <w:numId w:val="1"/>
        </w:numPr>
        <w:tabs>
          <w:tab w:val="right" w:pos="9000"/>
        </w:tabs>
        <w:spacing w:line="276" w:lineRule="auto"/>
        <w:rPr>
          <w:rFonts w:ascii="Verdana" w:hAnsi="Verdana"/>
          <w:color w:val="000000" w:themeColor="text1"/>
        </w:rPr>
      </w:pPr>
      <w:r w:rsidRPr="008C784C">
        <w:rPr>
          <w:rFonts w:ascii="Verdana" w:hAnsi="Verdana"/>
          <w:color w:val="000000" w:themeColor="text1"/>
        </w:rPr>
        <w:t xml:space="preserve">Nous proposons de fournir conformément au Dossier d’Appel d’Offres et au calendrier de livraison spécifié dans le Bordereau des quantités, calendrier de livraison et spécifications techniques, </w:t>
      </w:r>
      <w:r w:rsidRPr="008C784C">
        <w:rPr>
          <w:rFonts w:ascii="Verdana" w:hAnsi="Verdana"/>
          <w:i/>
          <w:iCs/>
          <w:color w:val="000000" w:themeColor="text1"/>
        </w:rPr>
        <w:t>[préciser la nature des prestations] </w:t>
      </w:r>
      <w:r w:rsidRPr="008C784C">
        <w:rPr>
          <w:rFonts w:ascii="Verdana" w:hAnsi="Verdana"/>
          <w:color w:val="000000" w:themeColor="text1"/>
        </w:rPr>
        <w:t xml:space="preserve">le service ci-après : </w:t>
      </w:r>
      <w:r w:rsidRPr="008C784C">
        <w:rPr>
          <w:rFonts w:ascii="Verdana" w:hAnsi="Verdana"/>
          <w:color w:val="000000" w:themeColor="text1"/>
          <w:u w:val="single"/>
        </w:rPr>
        <w:tab/>
      </w:r>
    </w:p>
    <w:p w:rsidR="00F2688D" w:rsidRPr="008C784C" w:rsidRDefault="00F2688D" w:rsidP="008C784C">
      <w:pPr>
        <w:numPr>
          <w:ilvl w:val="0"/>
          <w:numId w:val="1"/>
        </w:numPr>
        <w:tabs>
          <w:tab w:val="right" w:pos="9000"/>
        </w:tabs>
        <w:spacing w:line="276" w:lineRule="auto"/>
        <w:rPr>
          <w:rFonts w:ascii="Verdana" w:hAnsi="Verdana"/>
          <w:color w:val="000000" w:themeColor="text1"/>
        </w:rPr>
      </w:pPr>
      <w:r w:rsidRPr="008C784C">
        <w:rPr>
          <w:rFonts w:ascii="Verdana" w:hAnsi="Verdana"/>
          <w:color w:val="000000" w:themeColor="text1"/>
        </w:rPr>
        <w:t xml:space="preserve">Le </w:t>
      </w:r>
      <w:r w:rsidR="005F79EC" w:rsidRPr="008C784C">
        <w:rPr>
          <w:rFonts w:ascii="Verdana" w:hAnsi="Verdana"/>
          <w:color w:val="000000" w:themeColor="text1"/>
        </w:rPr>
        <w:t>prix total</w:t>
      </w:r>
      <w:r w:rsidRPr="008C784C">
        <w:rPr>
          <w:rFonts w:ascii="Verdana" w:hAnsi="Verdana"/>
          <w:color w:val="000000" w:themeColor="text1"/>
        </w:rPr>
        <w:t xml:space="preserve"> de notre offre, hors rabais offerts</w:t>
      </w:r>
      <w:r w:rsidR="00AC40D2" w:rsidRPr="008C784C">
        <w:rPr>
          <w:rFonts w:ascii="Verdana" w:hAnsi="Verdana"/>
          <w:color w:val="000000" w:themeColor="text1"/>
        </w:rPr>
        <w:t xml:space="preserve"> à l’alinéa (d) ci-après est </w:t>
      </w:r>
      <w:proofErr w:type="gramStart"/>
      <w:r w:rsidR="00AC40D2" w:rsidRPr="008C784C">
        <w:rPr>
          <w:rFonts w:ascii="Verdana" w:hAnsi="Verdana"/>
          <w:color w:val="000000" w:themeColor="text1"/>
        </w:rPr>
        <w:t>de</w:t>
      </w:r>
      <w:r w:rsidRPr="008C784C">
        <w:rPr>
          <w:rFonts w:ascii="Verdana" w:hAnsi="Verdana"/>
          <w:color w:val="000000" w:themeColor="text1"/>
        </w:rPr>
        <w:t>:</w:t>
      </w:r>
      <w:proofErr w:type="gramEnd"/>
      <w:r w:rsidRPr="008C784C">
        <w:rPr>
          <w:rFonts w:ascii="Verdana" w:hAnsi="Verdana"/>
          <w:color w:val="000000" w:themeColor="text1"/>
        </w:rPr>
        <w:t xml:space="preserve"> </w:t>
      </w:r>
      <w:r w:rsidRPr="008C784C">
        <w:rPr>
          <w:rFonts w:ascii="Verdana" w:hAnsi="Verdana"/>
          <w:color w:val="000000" w:themeColor="text1"/>
          <w:u w:val="single"/>
        </w:rPr>
        <w:tab/>
      </w:r>
    </w:p>
    <w:p w:rsidR="00F2688D" w:rsidRPr="008C784C" w:rsidRDefault="00F2688D" w:rsidP="008C784C">
      <w:pPr>
        <w:tabs>
          <w:tab w:val="right" w:pos="9000"/>
        </w:tabs>
        <w:spacing w:line="276" w:lineRule="auto"/>
        <w:ind w:left="420"/>
        <w:rPr>
          <w:rFonts w:ascii="Verdana" w:hAnsi="Verdana"/>
          <w:color w:val="000000" w:themeColor="text1"/>
        </w:rPr>
      </w:pPr>
      <w:r w:rsidRPr="008C784C">
        <w:rPr>
          <w:rFonts w:ascii="Verdana" w:hAnsi="Verdana"/>
          <w:color w:val="000000" w:themeColor="text1"/>
          <w:u w:val="single"/>
        </w:rPr>
        <w:tab/>
      </w:r>
      <w:r w:rsidRPr="008C784C">
        <w:rPr>
          <w:rFonts w:ascii="Verdana" w:hAnsi="Verdana"/>
          <w:color w:val="000000" w:themeColor="text1"/>
        </w:rPr>
        <w:t>;</w:t>
      </w:r>
    </w:p>
    <w:p w:rsidR="00F2688D" w:rsidRPr="008C784C" w:rsidRDefault="00F2688D" w:rsidP="008C784C">
      <w:pPr>
        <w:numPr>
          <w:ilvl w:val="0"/>
          <w:numId w:val="1"/>
        </w:numPr>
        <w:tabs>
          <w:tab w:val="right" w:pos="9000"/>
        </w:tabs>
        <w:spacing w:line="276" w:lineRule="auto"/>
        <w:rPr>
          <w:rFonts w:ascii="Verdana" w:hAnsi="Verdana"/>
          <w:color w:val="000000" w:themeColor="text1"/>
        </w:rPr>
      </w:pPr>
      <w:r w:rsidRPr="008C784C">
        <w:rPr>
          <w:rFonts w:ascii="Verdana" w:hAnsi="Verdana"/>
          <w:color w:val="000000" w:themeColor="text1"/>
        </w:rPr>
        <w:t xml:space="preserve">Les rabais offerts et les modalités d’application desdits rabais sont les suivants : </w:t>
      </w:r>
      <w:r w:rsidRPr="008C784C">
        <w:rPr>
          <w:rFonts w:ascii="Verdana" w:hAnsi="Verdana"/>
          <w:color w:val="000000" w:themeColor="text1"/>
          <w:u w:val="single"/>
        </w:rPr>
        <w:tab/>
      </w:r>
    </w:p>
    <w:p w:rsidR="00F2688D" w:rsidRPr="008C784C" w:rsidRDefault="00F2688D" w:rsidP="008C784C">
      <w:pPr>
        <w:numPr>
          <w:ilvl w:val="0"/>
          <w:numId w:val="1"/>
        </w:numPr>
        <w:tabs>
          <w:tab w:val="right" w:pos="9000"/>
        </w:tabs>
        <w:spacing w:line="276" w:lineRule="auto"/>
        <w:rPr>
          <w:rFonts w:ascii="Verdana" w:hAnsi="Verdana"/>
          <w:color w:val="000000" w:themeColor="text1"/>
        </w:rPr>
      </w:pPr>
      <w:r w:rsidRPr="008C784C">
        <w:rPr>
          <w:rFonts w:ascii="Verdana" w:hAnsi="Verdana"/>
          <w:color w:val="000000" w:themeColor="text1"/>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F2688D" w:rsidRPr="008C784C" w:rsidRDefault="00F2688D" w:rsidP="008C784C">
      <w:pPr>
        <w:numPr>
          <w:ilvl w:val="0"/>
          <w:numId w:val="1"/>
        </w:numPr>
        <w:tabs>
          <w:tab w:val="right" w:pos="9000"/>
        </w:tabs>
        <w:spacing w:line="276" w:lineRule="auto"/>
        <w:rPr>
          <w:rFonts w:ascii="Verdana" w:hAnsi="Verdana"/>
          <w:color w:val="000000" w:themeColor="text1"/>
        </w:rPr>
      </w:pPr>
      <w:r w:rsidRPr="008C784C">
        <w:rPr>
          <w:rFonts w:ascii="Verdana" w:hAnsi="Verdana"/>
          <w:color w:val="000000" w:themeColor="text1"/>
        </w:rPr>
        <w:t>Si notre offre est acceptée, nous nous engageons à obtenir une garantie de bonne exécution du Marché conformément à la clause 41 des Instructions aux soumissionnaires d’un montant de _______________________</w:t>
      </w:r>
      <w:proofErr w:type="gramStart"/>
      <w:r w:rsidRPr="008C784C">
        <w:rPr>
          <w:rFonts w:ascii="Verdana" w:hAnsi="Verdana"/>
          <w:color w:val="000000" w:themeColor="text1"/>
        </w:rPr>
        <w:t>_;</w:t>
      </w:r>
      <w:proofErr w:type="gramEnd"/>
    </w:p>
    <w:p w:rsidR="00F2688D" w:rsidRPr="008C784C" w:rsidRDefault="00F2688D" w:rsidP="008C784C">
      <w:pPr>
        <w:numPr>
          <w:ilvl w:val="0"/>
          <w:numId w:val="1"/>
        </w:numPr>
        <w:tabs>
          <w:tab w:val="right" w:pos="9000"/>
        </w:tabs>
        <w:spacing w:line="276" w:lineRule="auto"/>
        <w:rPr>
          <w:rFonts w:ascii="Verdana" w:hAnsi="Verdana"/>
          <w:color w:val="000000" w:themeColor="text1"/>
        </w:rPr>
      </w:pPr>
      <w:r w:rsidRPr="008C784C">
        <w:rPr>
          <w:rFonts w:ascii="Verdana" w:hAnsi="Verdana"/>
          <w:color w:val="000000" w:themeColor="text1"/>
        </w:rPr>
        <w:t>Nous ne nous trouvons pas dans une situation de conflit d’intérêt définie à la clause 3 des Instructions aux soumissionnaires.</w:t>
      </w:r>
    </w:p>
    <w:p w:rsidR="00F2688D" w:rsidRPr="008C784C" w:rsidRDefault="00F2688D" w:rsidP="008C784C">
      <w:pPr>
        <w:pStyle w:val="Outline1"/>
        <w:keepNext w:val="0"/>
        <w:numPr>
          <w:ilvl w:val="0"/>
          <w:numId w:val="1"/>
        </w:numPr>
        <w:spacing w:before="120" w:line="276" w:lineRule="auto"/>
        <w:rPr>
          <w:rFonts w:ascii="Verdana" w:hAnsi="Verdana"/>
          <w:color w:val="000000" w:themeColor="text1"/>
          <w:kern w:val="0"/>
        </w:rPr>
      </w:pPr>
      <w:r w:rsidRPr="008C784C">
        <w:rPr>
          <w:rFonts w:ascii="Verdana" w:hAnsi="Verdana"/>
          <w:color w:val="000000" w:themeColor="text1"/>
          <w:kern w:val="0"/>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F2688D" w:rsidRPr="008C784C" w:rsidRDefault="00F2688D" w:rsidP="008C784C">
      <w:pPr>
        <w:pStyle w:val="Outline1"/>
        <w:keepNext w:val="0"/>
        <w:numPr>
          <w:ilvl w:val="0"/>
          <w:numId w:val="1"/>
        </w:numPr>
        <w:tabs>
          <w:tab w:val="left" w:pos="1188"/>
          <w:tab w:val="left" w:pos="2394"/>
          <w:tab w:val="left" w:pos="4209"/>
          <w:tab w:val="left" w:pos="5238"/>
          <w:tab w:val="left" w:pos="7632"/>
          <w:tab w:val="left" w:pos="7868"/>
          <w:tab w:val="left" w:pos="9468"/>
        </w:tabs>
        <w:spacing w:before="120" w:line="276" w:lineRule="auto"/>
        <w:rPr>
          <w:rFonts w:ascii="Verdana" w:hAnsi="Verdana"/>
          <w:color w:val="000000" w:themeColor="text1"/>
        </w:rPr>
      </w:pPr>
      <w:r w:rsidRPr="008C784C">
        <w:rPr>
          <w:rFonts w:ascii="Verdana" w:hAnsi="Verdana"/>
          <w:color w:val="000000" w:themeColor="text1"/>
          <w:kern w:val="0"/>
        </w:rPr>
        <w:t>Il est entendu pa</w:t>
      </w:r>
      <w:r w:rsidR="00C15723" w:rsidRPr="008C784C">
        <w:rPr>
          <w:rFonts w:ascii="Verdana" w:hAnsi="Verdana"/>
          <w:color w:val="000000" w:themeColor="text1"/>
          <w:kern w:val="0"/>
        </w:rPr>
        <w:t>r nous que vous n’êtes pas tenu</w:t>
      </w:r>
      <w:r w:rsidRPr="008C784C">
        <w:rPr>
          <w:rFonts w:ascii="Verdana" w:hAnsi="Verdana"/>
          <w:color w:val="000000" w:themeColor="text1"/>
          <w:kern w:val="0"/>
        </w:rPr>
        <w:t xml:space="preserve"> d’accepter l’offre de moindre coût, ni l’une quelconque des offres que vous pouvez recevoir.</w:t>
      </w:r>
    </w:p>
    <w:p w:rsidR="00F2688D" w:rsidRPr="008C784C" w:rsidRDefault="00F2688D" w:rsidP="00042577">
      <w:pPr>
        <w:tabs>
          <w:tab w:val="right" w:pos="4140"/>
          <w:tab w:val="left" w:pos="4500"/>
          <w:tab w:val="right" w:pos="9000"/>
        </w:tabs>
        <w:rPr>
          <w:rFonts w:ascii="Verdana" w:hAnsi="Verdana"/>
          <w:color w:val="000000" w:themeColor="text1"/>
        </w:rPr>
      </w:pPr>
      <w:r w:rsidRPr="008C784C">
        <w:rPr>
          <w:rFonts w:ascii="Verdana" w:hAnsi="Verdana"/>
          <w:color w:val="000000" w:themeColor="text1"/>
        </w:rPr>
        <w:t xml:space="preserve">Nom </w:t>
      </w:r>
      <w:r w:rsidRPr="008C784C">
        <w:rPr>
          <w:rFonts w:ascii="Verdana" w:hAnsi="Verdana"/>
          <w:color w:val="000000" w:themeColor="text1"/>
          <w:u w:val="single"/>
        </w:rPr>
        <w:tab/>
      </w:r>
      <w:r w:rsidRPr="008C784C">
        <w:rPr>
          <w:rFonts w:ascii="Verdana" w:hAnsi="Verdana"/>
          <w:color w:val="000000" w:themeColor="text1"/>
        </w:rPr>
        <w:tab/>
        <w:t xml:space="preserve">En tant que </w:t>
      </w:r>
      <w:r w:rsidRPr="008C784C">
        <w:rPr>
          <w:rFonts w:ascii="Verdana" w:hAnsi="Verdana"/>
          <w:color w:val="000000" w:themeColor="text1"/>
          <w:u w:val="single"/>
        </w:rPr>
        <w:tab/>
      </w:r>
      <w:r w:rsidRPr="008C784C">
        <w:rPr>
          <w:rFonts w:ascii="Verdana" w:hAnsi="Verdana"/>
          <w:color w:val="000000" w:themeColor="text1"/>
        </w:rPr>
        <w:t xml:space="preserve">_ </w:t>
      </w:r>
    </w:p>
    <w:p w:rsidR="00F2688D" w:rsidRPr="008C784C" w:rsidRDefault="00F2688D" w:rsidP="00042577">
      <w:pPr>
        <w:tabs>
          <w:tab w:val="right" w:pos="4140"/>
          <w:tab w:val="left" w:pos="4500"/>
          <w:tab w:val="right" w:pos="9000"/>
        </w:tabs>
        <w:rPr>
          <w:rFonts w:ascii="Verdana" w:hAnsi="Verdana"/>
          <w:color w:val="000000" w:themeColor="text1"/>
          <w:u w:val="single"/>
        </w:rPr>
      </w:pPr>
      <w:r w:rsidRPr="008C784C">
        <w:rPr>
          <w:rFonts w:ascii="Verdana" w:hAnsi="Verdana"/>
          <w:color w:val="000000" w:themeColor="text1"/>
        </w:rPr>
        <w:t xml:space="preserve">Signature </w:t>
      </w:r>
      <w:r w:rsidRPr="008C784C">
        <w:rPr>
          <w:rFonts w:ascii="Verdana" w:hAnsi="Verdana"/>
          <w:color w:val="000000" w:themeColor="text1"/>
          <w:u w:val="single"/>
        </w:rPr>
        <w:tab/>
      </w:r>
    </w:p>
    <w:p w:rsidR="00F2688D" w:rsidRPr="008C784C" w:rsidRDefault="00F2688D" w:rsidP="00042577">
      <w:pPr>
        <w:tabs>
          <w:tab w:val="right" w:pos="9000"/>
        </w:tabs>
        <w:rPr>
          <w:rFonts w:ascii="Verdana" w:hAnsi="Verdana"/>
          <w:color w:val="000000" w:themeColor="text1"/>
        </w:rPr>
      </w:pPr>
      <w:r w:rsidRPr="008C784C">
        <w:rPr>
          <w:rFonts w:ascii="Verdana" w:hAnsi="Verdana"/>
          <w:color w:val="000000" w:themeColor="text1"/>
        </w:rPr>
        <w:t xml:space="preserve">Dûment habilité à signer l’offre pour et au nom de </w:t>
      </w:r>
      <w:r w:rsidRPr="008C784C">
        <w:rPr>
          <w:rFonts w:ascii="Verdana" w:hAnsi="Verdana"/>
          <w:color w:val="000000" w:themeColor="text1"/>
          <w:u w:val="single"/>
        </w:rPr>
        <w:tab/>
      </w:r>
    </w:p>
    <w:p w:rsidR="003D5711" w:rsidRPr="00042577" w:rsidRDefault="00F2688D" w:rsidP="00042577">
      <w:pPr>
        <w:tabs>
          <w:tab w:val="right" w:pos="9000"/>
        </w:tabs>
        <w:rPr>
          <w:rFonts w:ascii="Verdana" w:hAnsi="Verdana"/>
          <w:color w:val="000000" w:themeColor="text1"/>
        </w:rPr>
      </w:pPr>
      <w:r w:rsidRPr="008C784C">
        <w:rPr>
          <w:rFonts w:ascii="Verdana" w:hAnsi="Verdana"/>
          <w:color w:val="000000" w:themeColor="text1"/>
        </w:rPr>
        <w:t xml:space="preserve">En </w:t>
      </w:r>
      <w:proofErr w:type="gramStart"/>
      <w:r w:rsidRPr="008C784C">
        <w:rPr>
          <w:rFonts w:ascii="Verdana" w:hAnsi="Verdana"/>
          <w:color w:val="000000" w:themeColor="text1"/>
        </w:rPr>
        <w:t>date  du</w:t>
      </w:r>
      <w:proofErr w:type="gramEnd"/>
      <w:r w:rsidRPr="008C784C">
        <w:rPr>
          <w:rFonts w:ascii="Verdana" w:hAnsi="Verdana"/>
          <w:color w:val="000000" w:themeColor="text1"/>
        </w:rPr>
        <w:t xml:space="preserve"> ________________________________ jour de  _____</w:t>
      </w:r>
    </w:p>
    <w:p w:rsidR="00042577" w:rsidRDefault="00F2688D" w:rsidP="00042577">
      <w:pPr>
        <w:spacing w:line="276" w:lineRule="auto"/>
        <w:rPr>
          <w:rFonts w:ascii="Verdana" w:hAnsi="Verdana"/>
          <w:b/>
          <w:color w:val="000000" w:themeColor="text1"/>
        </w:rPr>
      </w:pPr>
      <w:r w:rsidRPr="008C784C">
        <w:rPr>
          <w:rFonts w:ascii="Verdana" w:hAnsi="Verdana"/>
          <w:b/>
          <w:color w:val="000000" w:themeColor="text1"/>
        </w:rPr>
        <w:t>Annexe 3 : Bordereau des prix</w:t>
      </w:r>
    </w:p>
    <w:p w:rsidR="00042577" w:rsidRDefault="00C15723" w:rsidP="00042577">
      <w:pPr>
        <w:spacing w:line="276" w:lineRule="auto"/>
        <w:rPr>
          <w:rFonts w:ascii="Verdana" w:hAnsi="Verdana"/>
          <w:b/>
          <w:color w:val="000000" w:themeColor="text1"/>
        </w:rPr>
      </w:pPr>
      <w:r w:rsidRPr="008C784C">
        <w:rPr>
          <w:rFonts w:ascii="Verdana" w:hAnsi="Verdana"/>
          <w:color w:val="000000" w:themeColor="text1"/>
          <w:lang w:val="es-ES_tradnl"/>
        </w:rPr>
        <w:t xml:space="preserve"> </w:t>
      </w:r>
      <w:proofErr w:type="gramStart"/>
      <w:r w:rsidR="00F2688D" w:rsidRPr="008C784C">
        <w:rPr>
          <w:rFonts w:ascii="Verdana" w:hAnsi="Verdana"/>
          <w:color w:val="000000" w:themeColor="text1"/>
          <w:lang w:val="es-ES_tradnl"/>
        </w:rPr>
        <w:t>Date :</w:t>
      </w:r>
      <w:proofErr w:type="gramEnd"/>
      <w:r w:rsidR="00F2688D" w:rsidRPr="008C784C">
        <w:rPr>
          <w:rFonts w:ascii="Verdana" w:hAnsi="Verdana"/>
          <w:color w:val="000000" w:themeColor="text1"/>
          <w:lang w:val="es-ES_tradnl"/>
        </w:rPr>
        <w:t xml:space="preserve"> ____________</w:t>
      </w:r>
      <w:r w:rsidRPr="008C784C">
        <w:rPr>
          <w:rFonts w:ascii="Verdana" w:hAnsi="Verdana"/>
          <w:color w:val="000000" w:themeColor="text1"/>
          <w:lang w:val="es-ES_tradnl"/>
        </w:rPr>
        <w:t xml:space="preserve">________________  </w:t>
      </w:r>
      <w:r w:rsidR="00F2688D" w:rsidRPr="008C784C">
        <w:rPr>
          <w:rFonts w:ascii="Verdana" w:hAnsi="Verdana"/>
          <w:color w:val="000000" w:themeColor="text1"/>
          <w:lang w:val="es-ES_tradnl"/>
        </w:rPr>
        <w:t xml:space="preserve">                  </w:t>
      </w:r>
    </w:p>
    <w:p w:rsidR="00F2688D" w:rsidRPr="00042577" w:rsidRDefault="00F2688D" w:rsidP="00042577">
      <w:pPr>
        <w:spacing w:line="276" w:lineRule="auto"/>
        <w:rPr>
          <w:rFonts w:ascii="Verdana" w:hAnsi="Verdana"/>
          <w:b/>
          <w:color w:val="000000" w:themeColor="text1"/>
        </w:rPr>
      </w:pPr>
      <w:r w:rsidRPr="008C784C">
        <w:rPr>
          <w:rFonts w:ascii="Verdana" w:hAnsi="Verdana"/>
          <w:color w:val="000000" w:themeColor="text1"/>
          <w:lang w:val="es-ES_tradnl"/>
        </w:rPr>
        <w:t xml:space="preserve">Avis </w:t>
      </w:r>
      <w:proofErr w:type="spellStart"/>
      <w:r w:rsidRPr="008C784C">
        <w:rPr>
          <w:rFonts w:ascii="Verdana" w:hAnsi="Verdana"/>
          <w:color w:val="000000" w:themeColor="text1"/>
          <w:lang w:val="es-ES_tradnl"/>
        </w:rPr>
        <w:t>d’Appel</w:t>
      </w:r>
      <w:proofErr w:type="spellEnd"/>
      <w:r w:rsidRPr="008C784C">
        <w:rPr>
          <w:rFonts w:ascii="Verdana" w:hAnsi="Verdana"/>
          <w:color w:val="000000" w:themeColor="text1"/>
          <w:lang w:val="es-ES_tradnl"/>
        </w:rPr>
        <w:t xml:space="preserve"> </w:t>
      </w:r>
      <w:proofErr w:type="spellStart"/>
      <w:r w:rsidRPr="008C784C">
        <w:rPr>
          <w:rFonts w:ascii="Verdana" w:hAnsi="Verdana"/>
          <w:color w:val="000000" w:themeColor="text1"/>
          <w:lang w:val="es-ES_tradnl"/>
        </w:rPr>
        <w:t>d’Offres</w:t>
      </w:r>
      <w:proofErr w:type="spellEnd"/>
      <w:r w:rsidRPr="008C784C">
        <w:rPr>
          <w:rFonts w:ascii="Verdana" w:hAnsi="Verdana"/>
          <w:color w:val="000000" w:themeColor="text1"/>
          <w:lang w:val="es-ES_tradnl"/>
        </w:rPr>
        <w:t xml:space="preserve"> </w:t>
      </w:r>
      <w:proofErr w:type="gramStart"/>
      <w:r w:rsidRPr="008C784C">
        <w:rPr>
          <w:rFonts w:ascii="Verdana" w:hAnsi="Verdana"/>
          <w:color w:val="000000" w:themeColor="text1"/>
          <w:lang w:val="es-ES_tradnl"/>
        </w:rPr>
        <w:t>No. :</w:t>
      </w:r>
      <w:proofErr w:type="gramEnd"/>
      <w:r w:rsidRPr="008C784C">
        <w:rPr>
          <w:rFonts w:ascii="Verdana" w:hAnsi="Verdana"/>
          <w:color w:val="000000" w:themeColor="text1"/>
          <w:lang w:val="es-ES_tradnl"/>
        </w:rPr>
        <w:t xml:space="preserve">____________ </w:t>
      </w:r>
    </w:p>
    <w:p w:rsidR="00F2688D" w:rsidRPr="008C784C" w:rsidRDefault="00F2688D" w:rsidP="008C784C">
      <w:pPr>
        <w:tabs>
          <w:tab w:val="right" w:pos="9000"/>
        </w:tabs>
        <w:spacing w:line="276" w:lineRule="auto"/>
        <w:ind w:left="4320" w:right="-23" w:firstLine="720"/>
        <w:rPr>
          <w:rFonts w:ascii="Verdana" w:hAnsi="Verdana"/>
          <w:color w:val="000000" w:themeColor="text1"/>
          <w:lang w:val="es-ES_tradnl"/>
        </w:rPr>
      </w:pPr>
    </w:p>
    <w:p w:rsidR="00F2688D" w:rsidRPr="008C784C" w:rsidRDefault="00F2688D" w:rsidP="008C784C">
      <w:pPr>
        <w:suppressAutoHyphens/>
        <w:spacing w:line="276" w:lineRule="auto"/>
        <w:rPr>
          <w:rFonts w:ascii="Verdana" w:hAnsi="Verdana"/>
          <w:color w:val="000000" w:themeColor="text1"/>
        </w:rPr>
      </w:pPr>
      <w:r w:rsidRPr="008C784C">
        <w:rPr>
          <w:rFonts w:ascii="Verdana" w:hAnsi="Verdana"/>
          <w:color w:val="000000" w:themeColor="text1"/>
        </w:rPr>
        <w:t xml:space="preserve">Nom du </w:t>
      </w:r>
      <w:r w:rsidR="005F79EC" w:rsidRPr="008C784C">
        <w:rPr>
          <w:rFonts w:ascii="Verdana" w:hAnsi="Verdana"/>
          <w:color w:val="000000" w:themeColor="text1"/>
        </w:rPr>
        <w:t>soumissionnaire :</w:t>
      </w:r>
      <w:r w:rsidRPr="008C784C">
        <w:rPr>
          <w:rFonts w:ascii="Verdana" w:hAnsi="Verdana"/>
          <w:color w:val="000000" w:themeColor="text1"/>
        </w:rPr>
        <w:t xml:space="preserve"> ____________________________</w:t>
      </w:r>
    </w:p>
    <w:p w:rsidR="00F2688D" w:rsidRPr="008C784C" w:rsidRDefault="00F2688D" w:rsidP="008C784C">
      <w:pPr>
        <w:suppressAutoHyphens/>
        <w:spacing w:line="276" w:lineRule="auto"/>
        <w:rPr>
          <w:rFonts w:ascii="Verdana" w:hAnsi="Verdana"/>
          <w:color w:val="000000" w:themeColor="text1"/>
          <w:lang w:val="es-ES_tradnl"/>
        </w:rPr>
      </w:pPr>
    </w:p>
    <w:tbl>
      <w:tblPr>
        <w:tblW w:w="10020" w:type="dxa"/>
        <w:tblInd w:w="-70" w:type="dxa"/>
        <w:tblLayout w:type="fixed"/>
        <w:tblCellMar>
          <w:left w:w="72" w:type="dxa"/>
          <w:right w:w="72" w:type="dxa"/>
        </w:tblCellMar>
        <w:tblLook w:val="0000" w:firstRow="0" w:lastRow="0" w:firstColumn="0" w:lastColumn="0" w:noHBand="0" w:noVBand="0"/>
      </w:tblPr>
      <w:tblGrid>
        <w:gridCol w:w="502"/>
        <w:gridCol w:w="2430"/>
        <w:gridCol w:w="3260"/>
        <w:gridCol w:w="1276"/>
        <w:gridCol w:w="1276"/>
        <w:gridCol w:w="1276"/>
      </w:tblGrid>
      <w:tr w:rsidR="00AB2818" w:rsidRPr="008C784C" w:rsidTr="00F2688D">
        <w:tc>
          <w:tcPr>
            <w:tcW w:w="502" w:type="dxa"/>
            <w:tcBorders>
              <w:top w:val="double" w:sz="6" w:space="0" w:color="auto"/>
              <w:left w:val="double" w:sz="6" w:space="0" w:color="auto"/>
              <w:bottom w:val="double" w:sz="6" w:space="0" w:color="auto"/>
            </w:tcBorders>
            <w:vAlign w:val="center"/>
          </w:tcPr>
          <w:p w:rsidR="00F2688D" w:rsidRPr="008C784C" w:rsidRDefault="00F2688D" w:rsidP="008C784C">
            <w:pPr>
              <w:suppressAutoHyphens/>
              <w:spacing w:line="276" w:lineRule="auto"/>
              <w:rPr>
                <w:rFonts w:ascii="Verdana" w:hAnsi="Verdana"/>
                <w:b/>
                <w:bCs/>
                <w:color w:val="000000" w:themeColor="text1"/>
              </w:rPr>
            </w:pPr>
            <w:r w:rsidRPr="008C784C">
              <w:rPr>
                <w:rFonts w:ascii="Verdana" w:hAnsi="Verdana"/>
                <w:b/>
                <w:bCs/>
                <w:color w:val="000000" w:themeColor="text1"/>
              </w:rPr>
              <w:t>N°</w:t>
            </w:r>
          </w:p>
        </w:tc>
        <w:tc>
          <w:tcPr>
            <w:tcW w:w="2430" w:type="dxa"/>
            <w:tcBorders>
              <w:top w:val="double" w:sz="6" w:space="0" w:color="auto"/>
              <w:left w:val="single" w:sz="6" w:space="0" w:color="auto"/>
              <w:bottom w:val="double" w:sz="6" w:space="0" w:color="auto"/>
            </w:tcBorders>
            <w:vAlign w:val="center"/>
          </w:tcPr>
          <w:p w:rsidR="00F2688D" w:rsidRPr="008C784C" w:rsidRDefault="00F2688D" w:rsidP="008C784C">
            <w:pPr>
              <w:suppressAutoHyphens/>
              <w:spacing w:line="276" w:lineRule="auto"/>
              <w:ind w:left="-72"/>
              <w:rPr>
                <w:rFonts w:ascii="Verdana" w:hAnsi="Verdana"/>
                <w:b/>
                <w:bCs/>
                <w:color w:val="000000" w:themeColor="text1"/>
              </w:rPr>
            </w:pPr>
            <w:r w:rsidRPr="008C784C">
              <w:rPr>
                <w:rFonts w:ascii="Verdana" w:hAnsi="Verdana"/>
                <w:b/>
                <w:bCs/>
                <w:color w:val="000000" w:themeColor="text1"/>
              </w:rPr>
              <w:t>Article</w:t>
            </w:r>
          </w:p>
        </w:tc>
        <w:tc>
          <w:tcPr>
            <w:tcW w:w="3260" w:type="dxa"/>
            <w:tcBorders>
              <w:top w:val="double" w:sz="6" w:space="0" w:color="auto"/>
              <w:left w:val="single" w:sz="6" w:space="0" w:color="auto"/>
              <w:bottom w:val="double" w:sz="6" w:space="0" w:color="auto"/>
              <w:right w:val="double" w:sz="6" w:space="0" w:color="auto"/>
            </w:tcBorders>
            <w:vAlign w:val="center"/>
          </w:tcPr>
          <w:p w:rsidR="00F2688D" w:rsidRPr="008C784C" w:rsidRDefault="00F2688D" w:rsidP="008C784C">
            <w:pPr>
              <w:suppressAutoHyphens/>
              <w:spacing w:line="276" w:lineRule="auto"/>
              <w:ind w:left="-72"/>
              <w:rPr>
                <w:rFonts w:ascii="Verdana" w:hAnsi="Verdana"/>
                <w:b/>
                <w:bCs/>
                <w:color w:val="000000" w:themeColor="text1"/>
              </w:rPr>
            </w:pPr>
            <w:r w:rsidRPr="008C784C">
              <w:rPr>
                <w:rFonts w:ascii="Verdana" w:hAnsi="Verdana"/>
                <w:b/>
                <w:bCs/>
                <w:color w:val="000000" w:themeColor="text1"/>
              </w:rPr>
              <w:t>Spécifications techniques</w:t>
            </w:r>
          </w:p>
        </w:tc>
        <w:tc>
          <w:tcPr>
            <w:tcW w:w="1276" w:type="dxa"/>
            <w:tcBorders>
              <w:top w:val="double" w:sz="6" w:space="0" w:color="auto"/>
              <w:left w:val="single" w:sz="6" w:space="0" w:color="auto"/>
              <w:bottom w:val="double" w:sz="6" w:space="0" w:color="auto"/>
              <w:right w:val="single" w:sz="6" w:space="0" w:color="auto"/>
            </w:tcBorders>
          </w:tcPr>
          <w:p w:rsidR="00F2688D" w:rsidRPr="008C784C" w:rsidRDefault="00F2688D" w:rsidP="008C784C">
            <w:pPr>
              <w:suppressAutoHyphens/>
              <w:spacing w:line="276" w:lineRule="auto"/>
              <w:rPr>
                <w:rFonts w:ascii="Verdana" w:hAnsi="Verdana"/>
                <w:b/>
                <w:bCs/>
                <w:color w:val="000000" w:themeColor="text1"/>
              </w:rPr>
            </w:pPr>
            <w:r w:rsidRPr="008C784C">
              <w:rPr>
                <w:rFonts w:ascii="Verdana" w:hAnsi="Verdana"/>
                <w:b/>
                <w:bCs/>
                <w:color w:val="000000" w:themeColor="text1"/>
              </w:rPr>
              <w:t xml:space="preserve">Quantité </w:t>
            </w:r>
          </w:p>
        </w:tc>
        <w:tc>
          <w:tcPr>
            <w:tcW w:w="1276" w:type="dxa"/>
            <w:tcBorders>
              <w:top w:val="double" w:sz="6" w:space="0" w:color="auto"/>
              <w:left w:val="single" w:sz="6" w:space="0" w:color="auto"/>
              <w:bottom w:val="double" w:sz="6" w:space="0" w:color="auto"/>
              <w:right w:val="double" w:sz="6" w:space="0" w:color="auto"/>
            </w:tcBorders>
            <w:vAlign w:val="center"/>
          </w:tcPr>
          <w:p w:rsidR="00F2688D" w:rsidRPr="008C784C" w:rsidRDefault="00F2688D" w:rsidP="008C784C">
            <w:pPr>
              <w:suppressAutoHyphens/>
              <w:spacing w:line="276" w:lineRule="auto"/>
              <w:rPr>
                <w:rFonts w:ascii="Verdana" w:hAnsi="Verdana"/>
                <w:b/>
                <w:bCs/>
                <w:color w:val="000000" w:themeColor="text1"/>
              </w:rPr>
            </w:pPr>
            <w:r w:rsidRPr="008C784C">
              <w:rPr>
                <w:rFonts w:ascii="Verdana" w:hAnsi="Verdana"/>
                <w:b/>
                <w:bCs/>
                <w:color w:val="000000" w:themeColor="text1"/>
              </w:rPr>
              <w:t>Prix Unitaire</w:t>
            </w:r>
          </w:p>
        </w:tc>
        <w:tc>
          <w:tcPr>
            <w:tcW w:w="1276" w:type="dxa"/>
            <w:tcBorders>
              <w:top w:val="double" w:sz="6" w:space="0" w:color="auto"/>
              <w:left w:val="single" w:sz="6" w:space="0" w:color="auto"/>
              <w:bottom w:val="double" w:sz="6" w:space="0" w:color="auto"/>
              <w:right w:val="double" w:sz="6" w:space="0" w:color="auto"/>
            </w:tcBorders>
            <w:vAlign w:val="center"/>
          </w:tcPr>
          <w:p w:rsidR="00F2688D" w:rsidRPr="008C784C" w:rsidRDefault="00F2688D" w:rsidP="008C784C">
            <w:pPr>
              <w:suppressAutoHyphens/>
              <w:spacing w:line="276" w:lineRule="auto"/>
              <w:ind w:left="-57"/>
              <w:rPr>
                <w:rFonts w:ascii="Verdana" w:hAnsi="Verdana"/>
                <w:b/>
                <w:bCs/>
                <w:color w:val="000000" w:themeColor="text1"/>
              </w:rPr>
            </w:pPr>
            <w:r w:rsidRPr="008C784C">
              <w:rPr>
                <w:rFonts w:ascii="Verdana" w:hAnsi="Verdana"/>
                <w:b/>
                <w:bCs/>
                <w:color w:val="000000" w:themeColor="text1"/>
              </w:rPr>
              <w:t>Prix total</w:t>
            </w:r>
          </w:p>
        </w:tc>
      </w:tr>
      <w:tr w:rsidR="00AB2818" w:rsidRPr="008C784C" w:rsidTr="005F79EC">
        <w:trPr>
          <w:trHeight w:val="338"/>
        </w:trPr>
        <w:tc>
          <w:tcPr>
            <w:tcW w:w="502" w:type="dxa"/>
            <w:tcBorders>
              <w:top w:val="double" w:sz="6" w:space="0" w:color="auto"/>
              <w:left w:val="doub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2430" w:type="dxa"/>
            <w:tcBorders>
              <w:top w:val="double" w:sz="6" w:space="0" w:color="auto"/>
              <w:left w:val="sing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3260" w:type="dxa"/>
            <w:tcBorders>
              <w:top w:val="double" w:sz="6"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double" w:sz="6" w:space="0" w:color="auto"/>
              <w:left w:val="single" w:sz="6" w:space="0" w:color="auto"/>
              <w:bottom w:val="single" w:sz="4" w:space="0" w:color="auto"/>
              <w:right w:val="sing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double" w:sz="6"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double" w:sz="6"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r>
      <w:tr w:rsidR="00AB2818" w:rsidRPr="008C784C" w:rsidTr="00F2688D">
        <w:tc>
          <w:tcPr>
            <w:tcW w:w="502" w:type="dxa"/>
            <w:tcBorders>
              <w:top w:val="single" w:sz="4" w:space="0" w:color="auto"/>
              <w:left w:val="doub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2430" w:type="dxa"/>
            <w:tcBorders>
              <w:top w:val="single" w:sz="4" w:space="0" w:color="auto"/>
              <w:left w:val="sing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3260"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sing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r>
      <w:tr w:rsidR="00AB2818" w:rsidRPr="008C784C" w:rsidTr="00F2688D">
        <w:tc>
          <w:tcPr>
            <w:tcW w:w="502" w:type="dxa"/>
            <w:tcBorders>
              <w:top w:val="single" w:sz="4" w:space="0" w:color="auto"/>
              <w:left w:val="doub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2430" w:type="dxa"/>
            <w:tcBorders>
              <w:top w:val="single" w:sz="4" w:space="0" w:color="auto"/>
              <w:left w:val="sing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3260"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sing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r>
      <w:tr w:rsidR="00AB2818" w:rsidRPr="008C784C" w:rsidTr="00F2688D">
        <w:tc>
          <w:tcPr>
            <w:tcW w:w="502" w:type="dxa"/>
            <w:tcBorders>
              <w:top w:val="single" w:sz="4" w:space="0" w:color="auto"/>
              <w:left w:val="doub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2430" w:type="dxa"/>
            <w:tcBorders>
              <w:top w:val="single" w:sz="4" w:space="0" w:color="auto"/>
              <w:left w:val="sing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3260"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sing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r>
      <w:tr w:rsidR="00AB2818" w:rsidRPr="008C784C" w:rsidTr="00F2688D">
        <w:tc>
          <w:tcPr>
            <w:tcW w:w="502" w:type="dxa"/>
            <w:tcBorders>
              <w:top w:val="single" w:sz="4" w:space="0" w:color="auto"/>
              <w:left w:val="doub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2430" w:type="dxa"/>
            <w:tcBorders>
              <w:top w:val="single" w:sz="4" w:space="0" w:color="auto"/>
              <w:left w:val="sing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3260"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sing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r>
      <w:tr w:rsidR="00AB2818" w:rsidRPr="008C784C" w:rsidTr="00F2688D">
        <w:tc>
          <w:tcPr>
            <w:tcW w:w="502" w:type="dxa"/>
            <w:tcBorders>
              <w:top w:val="single" w:sz="4" w:space="0" w:color="auto"/>
              <w:left w:val="doub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2430" w:type="dxa"/>
            <w:tcBorders>
              <w:top w:val="single" w:sz="4" w:space="0" w:color="auto"/>
              <w:left w:val="single" w:sz="6" w:space="0" w:color="auto"/>
              <w:bottom w:val="single" w:sz="4" w:space="0" w:color="auto"/>
            </w:tcBorders>
          </w:tcPr>
          <w:p w:rsidR="00F2688D" w:rsidRPr="008C784C" w:rsidRDefault="00F2688D" w:rsidP="008C784C">
            <w:pPr>
              <w:suppressAutoHyphens/>
              <w:spacing w:line="276" w:lineRule="auto"/>
              <w:rPr>
                <w:rFonts w:ascii="Verdana" w:hAnsi="Verdana"/>
                <w:b/>
                <w:color w:val="000000" w:themeColor="text1"/>
              </w:rPr>
            </w:pPr>
            <w:r w:rsidRPr="008C784C">
              <w:rPr>
                <w:rFonts w:ascii="Verdana" w:hAnsi="Verdana"/>
                <w:b/>
                <w:color w:val="000000" w:themeColor="text1"/>
              </w:rPr>
              <w:t>Total Hors TVA</w:t>
            </w:r>
          </w:p>
        </w:tc>
        <w:tc>
          <w:tcPr>
            <w:tcW w:w="3260"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sing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r>
      <w:tr w:rsidR="00AB2818" w:rsidRPr="008C784C" w:rsidTr="00F2688D">
        <w:tc>
          <w:tcPr>
            <w:tcW w:w="502" w:type="dxa"/>
            <w:tcBorders>
              <w:top w:val="single" w:sz="4" w:space="0" w:color="auto"/>
              <w:left w:val="doub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2430" w:type="dxa"/>
            <w:tcBorders>
              <w:top w:val="single" w:sz="4" w:space="0" w:color="auto"/>
              <w:left w:val="single" w:sz="6" w:space="0" w:color="auto"/>
              <w:bottom w:val="single" w:sz="4" w:space="0" w:color="auto"/>
            </w:tcBorders>
          </w:tcPr>
          <w:p w:rsidR="00F2688D" w:rsidRPr="008C784C" w:rsidRDefault="00F2688D" w:rsidP="008C784C">
            <w:pPr>
              <w:suppressAutoHyphens/>
              <w:spacing w:line="276" w:lineRule="auto"/>
              <w:ind w:left="-72"/>
              <w:rPr>
                <w:rFonts w:ascii="Verdana" w:hAnsi="Verdana"/>
                <w:b/>
                <w:color w:val="000000" w:themeColor="text1"/>
              </w:rPr>
            </w:pPr>
            <w:r w:rsidRPr="008C784C">
              <w:rPr>
                <w:rFonts w:ascii="Verdana" w:hAnsi="Verdana"/>
                <w:b/>
                <w:color w:val="000000" w:themeColor="text1"/>
              </w:rPr>
              <w:t>TVA (18%)</w:t>
            </w:r>
          </w:p>
        </w:tc>
        <w:tc>
          <w:tcPr>
            <w:tcW w:w="3260"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sing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r>
      <w:tr w:rsidR="00AB2818" w:rsidRPr="008C784C" w:rsidTr="00F2688D">
        <w:tc>
          <w:tcPr>
            <w:tcW w:w="502" w:type="dxa"/>
            <w:tcBorders>
              <w:top w:val="single" w:sz="4" w:space="0" w:color="auto"/>
              <w:left w:val="double" w:sz="6" w:space="0" w:color="auto"/>
              <w:bottom w:val="single" w:sz="4"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2430" w:type="dxa"/>
            <w:tcBorders>
              <w:top w:val="single" w:sz="4" w:space="0" w:color="auto"/>
              <w:left w:val="single" w:sz="6" w:space="0" w:color="auto"/>
              <w:bottom w:val="single" w:sz="4" w:space="0" w:color="auto"/>
            </w:tcBorders>
          </w:tcPr>
          <w:p w:rsidR="00F2688D" w:rsidRPr="008C784C" w:rsidRDefault="00F2688D" w:rsidP="008C784C">
            <w:pPr>
              <w:suppressAutoHyphens/>
              <w:spacing w:line="276" w:lineRule="auto"/>
              <w:rPr>
                <w:rFonts w:ascii="Verdana" w:hAnsi="Verdana"/>
                <w:b/>
                <w:color w:val="000000" w:themeColor="text1"/>
              </w:rPr>
            </w:pPr>
            <w:proofErr w:type="gramStart"/>
            <w:r w:rsidRPr="008C784C">
              <w:rPr>
                <w:rFonts w:ascii="Verdana" w:hAnsi="Verdana"/>
                <w:b/>
                <w:color w:val="000000" w:themeColor="text1"/>
              </w:rPr>
              <w:t>Total  TVA</w:t>
            </w:r>
            <w:r w:rsidR="00042577">
              <w:rPr>
                <w:rFonts w:ascii="Verdana" w:hAnsi="Verdana"/>
                <w:b/>
                <w:color w:val="000000" w:themeColor="text1"/>
              </w:rPr>
              <w:t>C</w:t>
            </w:r>
            <w:proofErr w:type="gramEnd"/>
          </w:p>
        </w:tc>
        <w:tc>
          <w:tcPr>
            <w:tcW w:w="3260"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sing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c>
          <w:tcPr>
            <w:tcW w:w="1276" w:type="dxa"/>
            <w:tcBorders>
              <w:top w:val="single" w:sz="4" w:space="0" w:color="auto"/>
              <w:left w:val="single" w:sz="6" w:space="0" w:color="auto"/>
              <w:bottom w:val="single" w:sz="4" w:space="0" w:color="auto"/>
              <w:right w:val="double" w:sz="6" w:space="0" w:color="auto"/>
            </w:tcBorders>
          </w:tcPr>
          <w:p w:rsidR="00F2688D" w:rsidRPr="008C784C" w:rsidRDefault="00F2688D" w:rsidP="008C784C">
            <w:pPr>
              <w:suppressAutoHyphens/>
              <w:spacing w:line="276" w:lineRule="auto"/>
              <w:ind w:left="-262"/>
              <w:rPr>
                <w:rFonts w:ascii="Verdana" w:hAnsi="Verdana"/>
                <w:color w:val="000000" w:themeColor="text1"/>
              </w:rPr>
            </w:pPr>
          </w:p>
        </w:tc>
      </w:tr>
    </w:tbl>
    <w:p w:rsidR="00F2688D" w:rsidRPr="008C784C" w:rsidRDefault="00F2688D" w:rsidP="008C784C">
      <w:pPr>
        <w:suppressAutoHyphens/>
        <w:spacing w:line="276" w:lineRule="auto"/>
        <w:rPr>
          <w:rFonts w:ascii="Verdana" w:hAnsi="Verdana"/>
          <w:color w:val="000000" w:themeColor="text1"/>
        </w:rPr>
      </w:pPr>
    </w:p>
    <w:p w:rsidR="00F2688D" w:rsidRPr="008C784C" w:rsidRDefault="00F2688D" w:rsidP="008C784C">
      <w:pPr>
        <w:suppressAutoHyphens/>
        <w:spacing w:line="276" w:lineRule="auto"/>
        <w:rPr>
          <w:rFonts w:ascii="Verdana" w:hAnsi="Verdana"/>
          <w:color w:val="000000" w:themeColor="text1"/>
        </w:rPr>
      </w:pPr>
    </w:p>
    <w:p w:rsidR="00F2688D" w:rsidRPr="008C784C" w:rsidRDefault="00F2688D" w:rsidP="008C784C">
      <w:pPr>
        <w:suppressAutoHyphens/>
        <w:spacing w:line="276" w:lineRule="auto"/>
        <w:rPr>
          <w:rFonts w:ascii="Verdana" w:hAnsi="Verdana"/>
          <w:color w:val="000000" w:themeColor="text1"/>
        </w:rPr>
      </w:pPr>
      <w:r w:rsidRPr="008C784C">
        <w:rPr>
          <w:rFonts w:ascii="Verdana" w:hAnsi="Verdana"/>
          <w:color w:val="000000" w:themeColor="text1"/>
        </w:rPr>
        <w:t>Signature du soumissionnaire (+Cachet) ___________________________________________</w:t>
      </w:r>
    </w:p>
    <w:p w:rsidR="00F2688D" w:rsidRPr="008C784C" w:rsidRDefault="00F2688D" w:rsidP="008C784C">
      <w:pPr>
        <w:spacing w:line="276" w:lineRule="auto"/>
        <w:rPr>
          <w:rFonts w:ascii="Verdana" w:hAnsi="Verdana"/>
          <w:b/>
          <w:color w:val="000000" w:themeColor="text1"/>
        </w:rPr>
      </w:pPr>
    </w:p>
    <w:p w:rsidR="00F2688D" w:rsidRPr="008C784C" w:rsidRDefault="00F2688D" w:rsidP="008C784C">
      <w:pPr>
        <w:spacing w:line="276" w:lineRule="auto"/>
        <w:rPr>
          <w:rFonts w:ascii="Verdana" w:hAnsi="Verdana"/>
          <w:b/>
          <w:color w:val="000000" w:themeColor="text1"/>
        </w:rPr>
      </w:pPr>
    </w:p>
    <w:p w:rsidR="003D5711" w:rsidRPr="008C784C" w:rsidRDefault="003D5711" w:rsidP="008C784C">
      <w:pPr>
        <w:spacing w:line="276" w:lineRule="auto"/>
        <w:rPr>
          <w:rFonts w:ascii="Verdana" w:hAnsi="Verdana"/>
          <w:b/>
          <w:color w:val="000000" w:themeColor="text1"/>
        </w:rPr>
      </w:pPr>
    </w:p>
    <w:p w:rsidR="003D5711" w:rsidRPr="008C784C" w:rsidRDefault="003D5711" w:rsidP="008C784C">
      <w:pPr>
        <w:spacing w:line="276" w:lineRule="auto"/>
        <w:rPr>
          <w:rFonts w:ascii="Verdana" w:hAnsi="Verdana"/>
          <w:b/>
          <w:color w:val="000000" w:themeColor="text1"/>
        </w:rPr>
      </w:pPr>
    </w:p>
    <w:p w:rsidR="003D5711" w:rsidRPr="008C784C" w:rsidRDefault="003D5711" w:rsidP="008C784C">
      <w:pPr>
        <w:spacing w:line="276" w:lineRule="auto"/>
        <w:rPr>
          <w:rFonts w:ascii="Verdana" w:hAnsi="Verdana"/>
          <w:b/>
          <w:color w:val="000000" w:themeColor="text1"/>
        </w:rPr>
      </w:pPr>
    </w:p>
    <w:p w:rsidR="003D5711" w:rsidRPr="008C784C" w:rsidRDefault="003D5711" w:rsidP="008C784C">
      <w:pPr>
        <w:spacing w:line="276" w:lineRule="auto"/>
        <w:rPr>
          <w:rFonts w:ascii="Verdana" w:hAnsi="Verdana"/>
          <w:b/>
          <w:color w:val="000000" w:themeColor="text1"/>
        </w:rPr>
      </w:pPr>
    </w:p>
    <w:p w:rsidR="003D5711" w:rsidRPr="008C784C" w:rsidRDefault="003D5711" w:rsidP="008C784C">
      <w:pPr>
        <w:spacing w:line="276" w:lineRule="auto"/>
        <w:rPr>
          <w:rFonts w:ascii="Verdana" w:hAnsi="Verdana"/>
          <w:b/>
          <w:color w:val="000000" w:themeColor="text1"/>
        </w:rPr>
      </w:pPr>
    </w:p>
    <w:p w:rsidR="00F2688D" w:rsidRPr="008C784C" w:rsidRDefault="00F2688D" w:rsidP="008C784C">
      <w:pPr>
        <w:spacing w:line="276" w:lineRule="auto"/>
        <w:rPr>
          <w:rFonts w:ascii="Verdana" w:hAnsi="Verdana"/>
          <w:b/>
          <w:color w:val="000000" w:themeColor="text1"/>
        </w:rPr>
      </w:pPr>
    </w:p>
    <w:p w:rsidR="00C15723" w:rsidRPr="008C784C" w:rsidRDefault="00F2688D" w:rsidP="008C784C">
      <w:pPr>
        <w:spacing w:after="240" w:line="276" w:lineRule="auto"/>
        <w:rPr>
          <w:rFonts w:ascii="Verdana" w:hAnsi="Verdana"/>
          <w:b/>
          <w:color w:val="000000" w:themeColor="text1"/>
        </w:rPr>
      </w:pPr>
      <w:r w:rsidRPr="008C784C">
        <w:rPr>
          <w:rFonts w:ascii="Verdana" w:hAnsi="Verdana"/>
          <w:b/>
          <w:color w:val="000000" w:themeColor="text1"/>
        </w:rPr>
        <w:t>Annexe 4 : Calendrier de livraison</w:t>
      </w:r>
    </w:p>
    <w:p w:rsidR="00F2688D" w:rsidRPr="008C784C" w:rsidRDefault="00C15723" w:rsidP="008C784C">
      <w:pPr>
        <w:tabs>
          <w:tab w:val="right" w:pos="4752"/>
        </w:tabs>
        <w:spacing w:line="276" w:lineRule="auto"/>
        <w:ind w:left="-108" w:right="-306"/>
        <w:rPr>
          <w:rFonts w:ascii="Verdana" w:hAnsi="Verdana"/>
          <w:color w:val="000000" w:themeColor="text1"/>
          <w:lang w:val="es-ES_tradnl"/>
        </w:rPr>
      </w:pPr>
      <w:r w:rsidRPr="008C784C">
        <w:rPr>
          <w:rFonts w:ascii="Verdana" w:hAnsi="Verdana"/>
          <w:color w:val="000000" w:themeColor="text1"/>
        </w:rPr>
        <w:t xml:space="preserve"> </w:t>
      </w:r>
      <w:r w:rsidR="00F2688D" w:rsidRPr="008C784C">
        <w:rPr>
          <w:rFonts w:ascii="Verdana" w:hAnsi="Verdana"/>
          <w:color w:val="000000" w:themeColor="text1"/>
          <w:lang w:val="es-ES_tradnl"/>
        </w:rPr>
        <w:t>Date: ______________</w:t>
      </w:r>
      <w:r w:rsidRPr="008C784C">
        <w:rPr>
          <w:rFonts w:ascii="Verdana" w:hAnsi="Verdana"/>
          <w:color w:val="000000" w:themeColor="text1"/>
          <w:lang w:val="es-ES_tradnl"/>
        </w:rPr>
        <w:t>_______________</w:t>
      </w:r>
    </w:p>
    <w:p w:rsidR="00F2688D" w:rsidRPr="008C784C" w:rsidRDefault="00C15723" w:rsidP="008C784C">
      <w:pPr>
        <w:tabs>
          <w:tab w:val="right" w:pos="4752"/>
        </w:tabs>
        <w:spacing w:line="276" w:lineRule="auto"/>
        <w:ind w:left="-108" w:right="-306"/>
        <w:rPr>
          <w:rFonts w:ascii="Verdana" w:hAnsi="Verdana"/>
          <w:color w:val="000000" w:themeColor="text1"/>
          <w:lang w:val="es-ES_tradnl"/>
        </w:rPr>
      </w:pPr>
      <w:r w:rsidRPr="008C784C">
        <w:rPr>
          <w:rFonts w:ascii="Verdana" w:hAnsi="Verdana"/>
          <w:color w:val="000000" w:themeColor="text1"/>
          <w:lang w:val="es-ES_tradnl"/>
        </w:rPr>
        <w:tab/>
        <w:t xml:space="preserve"> </w:t>
      </w:r>
      <w:r w:rsidR="00F2688D" w:rsidRPr="008C784C">
        <w:rPr>
          <w:rFonts w:ascii="Verdana" w:hAnsi="Verdana"/>
          <w:color w:val="000000" w:themeColor="text1"/>
          <w:lang w:val="es-ES_tradnl"/>
        </w:rPr>
        <w:t xml:space="preserve">Avis </w:t>
      </w:r>
      <w:proofErr w:type="spellStart"/>
      <w:r w:rsidR="00F2688D" w:rsidRPr="008C784C">
        <w:rPr>
          <w:rFonts w:ascii="Verdana" w:hAnsi="Verdana"/>
          <w:color w:val="000000" w:themeColor="text1"/>
          <w:lang w:val="es-ES_tradnl"/>
        </w:rPr>
        <w:t>d’Appel</w:t>
      </w:r>
      <w:proofErr w:type="spellEnd"/>
      <w:r w:rsidR="00F2688D" w:rsidRPr="008C784C">
        <w:rPr>
          <w:rFonts w:ascii="Verdana" w:hAnsi="Verdana"/>
          <w:color w:val="000000" w:themeColor="text1"/>
          <w:lang w:val="es-ES_tradnl"/>
        </w:rPr>
        <w:t xml:space="preserve"> </w:t>
      </w:r>
      <w:proofErr w:type="spellStart"/>
      <w:r w:rsidR="00F2688D" w:rsidRPr="008C784C">
        <w:rPr>
          <w:rFonts w:ascii="Verdana" w:hAnsi="Verdana"/>
          <w:color w:val="000000" w:themeColor="text1"/>
          <w:lang w:val="es-ES_tradnl"/>
        </w:rPr>
        <w:t>d’Offres</w:t>
      </w:r>
      <w:proofErr w:type="spellEnd"/>
      <w:r w:rsidR="00F2688D" w:rsidRPr="008C784C">
        <w:rPr>
          <w:rFonts w:ascii="Verdana" w:hAnsi="Verdana"/>
          <w:color w:val="000000" w:themeColor="text1"/>
          <w:lang w:val="es-ES_tradnl"/>
        </w:rPr>
        <w:t xml:space="preserve"> N</w:t>
      </w:r>
      <w:r w:rsidR="00F2688D" w:rsidRPr="008C784C">
        <w:rPr>
          <w:rFonts w:ascii="Verdana" w:hAnsi="Verdana"/>
          <w:color w:val="000000" w:themeColor="text1"/>
          <w:vertAlign w:val="superscript"/>
          <w:lang w:val="es-ES_tradnl"/>
        </w:rPr>
        <w:t>o</w:t>
      </w:r>
      <w:r w:rsidRPr="008C784C">
        <w:rPr>
          <w:rFonts w:ascii="Verdana" w:hAnsi="Verdana"/>
          <w:color w:val="000000" w:themeColor="text1"/>
          <w:lang w:val="es-ES_tradnl"/>
        </w:rPr>
        <w:t>.</w:t>
      </w:r>
      <w:r w:rsidR="00F2688D" w:rsidRPr="008C784C">
        <w:rPr>
          <w:rFonts w:ascii="Verdana" w:hAnsi="Verdana"/>
          <w:color w:val="000000" w:themeColor="text1"/>
          <w:lang w:val="es-ES_tradnl"/>
        </w:rPr>
        <w:t xml:space="preserve">_______________ </w:t>
      </w:r>
    </w:p>
    <w:p w:rsidR="00F2688D" w:rsidRPr="008C784C" w:rsidRDefault="00F2688D" w:rsidP="008C784C">
      <w:pPr>
        <w:tabs>
          <w:tab w:val="right" w:pos="4752"/>
        </w:tabs>
        <w:spacing w:line="276" w:lineRule="auto"/>
        <w:ind w:left="-108" w:right="-306"/>
        <w:rPr>
          <w:rFonts w:ascii="Verdana" w:hAnsi="Verdana"/>
          <w:color w:val="000000" w:themeColor="text1"/>
        </w:rPr>
      </w:pPr>
    </w:p>
    <w:p w:rsidR="00F2688D" w:rsidRPr="008C784C" w:rsidRDefault="00F2688D" w:rsidP="008C784C">
      <w:pPr>
        <w:tabs>
          <w:tab w:val="right" w:pos="4752"/>
        </w:tabs>
        <w:spacing w:line="276" w:lineRule="auto"/>
        <w:ind w:left="-108" w:right="-306"/>
        <w:rPr>
          <w:rFonts w:ascii="Verdana" w:hAnsi="Verdana"/>
          <w:color w:val="000000" w:themeColor="text1"/>
        </w:rPr>
      </w:pPr>
      <w:r w:rsidRPr="008C784C">
        <w:rPr>
          <w:rFonts w:ascii="Verdana" w:hAnsi="Verdana"/>
          <w:color w:val="000000" w:themeColor="text1"/>
        </w:rPr>
        <w:t xml:space="preserve">Le Calendrier de livraison précise, en nombre de jours ou de semaines, le délai de prestation, duquel résulte le délai de livraison du service aux sites convenus. </w:t>
      </w:r>
    </w:p>
    <w:p w:rsidR="00F2688D" w:rsidRPr="008C784C" w:rsidRDefault="00F2688D" w:rsidP="008C784C">
      <w:pPr>
        <w:tabs>
          <w:tab w:val="right" w:pos="4752"/>
        </w:tabs>
        <w:spacing w:line="276" w:lineRule="auto"/>
        <w:ind w:left="-108" w:right="-306"/>
        <w:rPr>
          <w:rFonts w:ascii="Verdana" w:hAnsi="Verdana"/>
          <w:color w:val="000000" w:themeColor="text1"/>
        </w:rPr>
      </w:pPr>
      <w:r w:rsidRPr="008C784C">
        <w:rPr>
          <w:rFonts w:ascii="Verdana" w:hAnsi="Verdana"/>
          <w:color w:val="000000" w:themeColor="text1"/>
        </w:rPr>
        <w:t>Afin de déterminer le délai de prestation, l’attributaire prendra en compte les délais supplémentaires nécessaires pour le transport international et national jusqu’au site du projet ou à tout autre lieu.</w:t>
      </w:r>
    </w:p>
    <w:tbl>
      <w:tblPr>
        <w:tblW w:w="10490"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02"/>
        <w:gridCol w:w="2816"/>
        <w:gridCol w:w="1559"/>
        <w:gridCol w:w="4413"/>
      </w:tblGrid>
      <w:tr w:rsidR="00AB2818" w:rsidRPr="008C784C" w:rsidTr="00BF45B1">
        <w:trPr>
          <w:cantSplit/>
          <w:trHeight w:val="526"/>
        </w:trPr>
        <w:tc>
          <w:tcPr>
            <w:tcW w:w="1702" w:type="dxa"/>
            <w:tcBorders>
              <w:top w:val="double" w:sz="4" w:space="0" w:color="auto"/>
            </w:tcBorders>
            <w:vAlign w:val="center"/>
          </w:tcPr>
          <w:p w:rsidR="00F2688D" w:rsidRPr="008C784C" w:rsidRDefault="00F2688D" w:rsidP="008C784C">
            <w:pPr>
              <w:spacing w:line="276" w:lineRule="auto"/>
              <w:rPr>
                <w:rFonts w:ascii="Verdana" w:hAnsi="Verdana"/>
                <w:b/>
                <w:bCs/>
                <w:color w:val="000000" w:themeColor="text1"/>
              </w:rPr>
            </w:pPr>
            <w:r w:rsidRPr="008C784C">
              <w:rPr>
                <w:rFonts w:ascii="Verdana" w:hAnsi="Verdana"/>
                <w:b/>
                <w:bCs/>
                <w:color w:val="000000" w:themeColor="text1"/>
              </w:rPr>
              <w:t xml:space="preserve">Numéro </w:t>
            </w:r>
            <w:r w:rsidRPr="008C784C">
              <w:rPr>
                <w:rFonts w:ascii="Verdana" w:hAnsi="Verdana"/>
                <w:b/>
                <w:color w:val="000000" w:themeColor="text1"/>
              </w:rPr>
              <w:t>(expédition)</w:t>
            </w:r>
          </w:p>
        </w:tc>
        <w:tc>
          <w:tcPr>
            <w:tcW w:w="2816" w:type="dxa"/>
            <w:tcBorders>
              <w:top w:val="double" w:sz="4" w:space="0" w:color="auto"/>
            </w:tcBorders>
            <w:vAlign w:val="center"/>
          </w:tcPr>
          <w:p w:rsidR="00F2688D" w:rsidRPr="008C784C" w:rsidRDefault="00F2688D" w:rsidP="008C784C">
            <w:pPr>
              <w:spacing w:line="276" w:lineRule="auto"/>
              <w:rPr>
                <w:rFonts w:ascii="Verdana" w:hAnsi="Verdana"/>
                <w:b/>
                <w:bCs/>
                <w:color w:val="000000" w:themeColor="text1"/>
              </w:rPr>
            </w:pPr>
            <w:r w:rsidRPr="008C784C">
              <w:rPr>
                <w:rFonts w:ascii="Verdana" w:hAnsi="Verdana"/>
                <w:b/>
                <w:bCs/>
                <w:color w:val="000000" w:themeColor="text1"/>
              </w:rPr>
              <w:t>Description</w:t>
            </w:r>
          </w:p>
        </w:tc>
        <w:tc>
          <w:tcPr>
            <w:tcW w:w="1559" w:type="dxa"/>
            <w:tcBorders>
              <w:top w:val="double" w:sz="4" w:space="0" w:color="auto"/>
            </w:tcBorders>
            <w:vAlign w:val="center"/>
          </w:tcPr>
          <w:p w:rsidR="00F2688D" w:rsidRPr="008C784C" w:rsidRDefault="00F2688D" w:rsidP="008C784C">
            <w:pPr>
              <w:pStyle w:val="Heading1"/>
              <w:spacing w:line="276" w:lineRule="auto"/>
              <w:rPr>
                <w:rFonts w:ascii="Verdana" w:hAnsi="Verdana"/>
                <w:b/>
                <w:color w:val="000000" w:themeColor="text1"/>
                <w:sz w:val="24"/>
                <w:szCs w:val="24"/>
              </w:rPr>
            </w:pPr>
            <w:r w:rsidRPr="008C784C">
              <w:rPr>
                <w:rFonts w:ascii="Verdana" w:hAnsi="Verdana"/>
                <w:b/>
                <w:color w:val="000000" w:themeColor="text1"/>
                <w:sz w:val="24"/>
                <w:szCs w:val="24"/>
              </w:rPr>
              <w:t>Quantité</w:t>
            </w:r>
          </w:p>
        </w:tc>
        <w:tc>
          <w:tcPr>
            <w:tcW w:w="4413" w:type="dxa"/>
            <w:tcBorders>
              <w:top w:val="double" w:sz="4" w:space="0" w:color="auto"/>
            </w:tcBorders>
            <w:vAlign w:val="center"/>
          </w:tcPr>
          <w:p w:rsidR="00F2688D" w:rsidRPr="008C784C" w:rsidRDefault="00F2688D" w:rsidP="008C784C">
            <w:pPr>
              <w:pStyle w:val="Heading1"/>
              <w:spacing w:line="276" w:lineRule="auto"/>
              <w:rPr>
                <w:rFonts w:ascii="Verdana" w:hAnsi="Verdana"/>
                <w:b/>
                <w:color w:val="000000" w:themeColor="text1"/>
                <w:sz w:val="24"/>
                <w:szCs w:val="24"/>
              </w:rPr>
            </w:pPr>
            <w:r w:rsidRPr="008C784C">
              <w:rPr>
                <w:rFonts w:ascii="Verdana" w:hAnsi="Verdana"/>
                <w:b/>
                <w:color w:val="000000" w:themeColor="text1"/>
                <w:sz w:val="24"/>
                <w:szCs w:val="24"/>
              </w:rPr>
              <w:t xml:space="preserve">Calendrier de livraison </w:t>
            </w:r>
            <w:r w:rsidRPr="008C784C">
              <w:rPr>
                <w:rFonts w:ascii="Verdana" w:hAnsi="Verdana"/>
                <w:b/>
                <w:bCs/>
                <w:color w:val="000000" w:themeColor="text1"/>
                <w:sz w:val="24"/>
                <w:szCs w:val="24"/>
              </w:rPr>
              <w:t>en semaine/mois à partir de la notification du marché</w:t>
            </w:r>
            <w:r w:rsidRPr="008C784C">
              <w:rPr>
                <w:rFonts w:ascii="Verdana" w:hAnsi="Verdana"/>
                <w:b/>
                <w:color w:val="000000" w:themeColor="text1"/>
                <w:sz w:val="24"/>
                <w:szCs w:val="24"/>
              </w:rPr>
              <w:tab/>
            </w:r>
          </w:p>
        </w:tc>
      </w:tr>
      <w:tr w:rsidR="00AB2818" w:rsidRPr="008C784C" w:rsidTr="00BF45B1">
        <w:trPr>
          <w:cantSplit/>
          <w:trHeight w:val="600"/>
        </w:trPr>
        <w:tc>
          <w:tcPr>
            <w:tcW w:w="1702" w:type="dxa"/>
            <w:tcBorders>
              <w:top w:val="double" w:sz="4" w:space="0" w:color="auto"/>
            </w:tcBorders>
          </w:tcPr>
          <w:p w:rsidR="00F2688D" w:rsidRPr="008C784C" w:rsidRDefault="00F2688D" w:rsidP="008C784C">
            <w:pPr>
              <w:spacing w:line="276" w:lineRule="auto"/>
              <w:rPr>
                <w:rFonts w:ascii="Verdana" w:hAnsi="Verdana"/>
                <w:color w:val="000000" w:themeColor="text1"/>
              </w:rPr>
            </w:pPr>
          </w:p>
        </w:tc>
        <w:tc>
          <w:tcPr>
            <w:tcW w:w="2816" w:type="dxa"/>
            <w:tcBorders>
              <w:top w:val="double" w:sz="4" w:space="0" w:color="auto"/>
            </w:tcBorders>
          </w:tcPr>
          <w:p w:rsidR="00F2688D" w:rsidRPr="008C784C" w:rsidRDefault="00F2688D" w:rsidP="008C784C">
            <w:pPr>
              <w:pStyle w:val="Outline"/>
              <w:spacing w:before="120" w:line="276" w:lineRule="auto"/>
              <w:rPr>
                <w:rFonts w:ascii="Verdana" w:hAnsi="Verdana"/>
                <w:color w:val="000000" w:themeColor="text1"/>
                <w:kern w:val="0"/>
                <w:szCs w:val="24"/>
              </w:rPr>
            </w:pPr>
          </w:p>
          <w:p w:rsidR="00F2688D" w:rsidRPr="008C784C" w:rsidRDefault="00F2688D" w:rsidP="008C784C">
            <w:pPr>
              <w:pStyle w:val="Outline"/>
              <w:spacing w:before="120" w:line="276" w:lineRule="auto"/>
              <w:rPr>
                <w:rFonts w:ascii="Verdana" w:hAnsi="Verdana"/>
                <w:color w:val="000000" w:themeColor="text1"/>
                <w:kern w:val="0"/>
                <w:szCs w:val="24"/>
              </w:rPr>
            </w:pPr>
          </w:p>
        </w:tc>
        <w:tc>
          <w:tcPr>
            <w:tcW w:w="1559" w:type="dxa"/>
            <w:tcBorders>
              <w:top w:val="double" w:sz="4" w:space="0" w:color="auto"/>
            </w:tcBorders>
          </w:tcPr>
          <w:p w:rsidR="00F2688D" w:rsidRPr="008C784C" w:rsidRDefault="00F2688D" w:rsidP="008C784C">
            <w:pPr>
              <w:spacing w:line="276" w:lineRule="auto"/>
              <w:rPr>
                <w:rFonts w:ascii="Verdana" w:hAnsi="Verdana"/>
                <w:color w:val="000000" w:themeColor="text1"/>
              </w:rPr>
            </w:pPr>
          </w:p>
        </w:tc>
        <w:tc>
          <w:tcPr>
            <w:tcW w:w="4413" w:type="dxa"/>
            <w:tcBorders>
              <w:top w:val="double" w:sz="4" w:space="0" w:color="auto"/>
            </w:tcBorders>
          </w:tcPr>
          <w:p w:rsidR="00F2688D" w:rsidRPr="008C784C" w:rsidRDefault="00F2688D" w:rsidP="008C784C">
            <w:pPr>
              <w:spacing w:line="276" w:lineRule="auto"/>
              <w:rPr>
                <w:rFonts w:ascii="Verdana" w:hAnsi="Verdana"/>
                <w:color w:val="000000" w:themeColor="text1"/>
              </w:rPr>
            </w:pPr>
          </w:p>
        </w:tc>
      </w:tr>
      <w:tr w:rsidR="00AB2818" w:rsidRPr="008C784C" w:rsidTr="00BF45B1">
        <w:trPr>
          <w:cantSplit/>
          <w:trHeight w:val="593"/>
        </w:trPr>
        <w:tc>
          <w:tcPr>
            <w:tcW w:w="1702" w:type="dxa"/>
          </w:tcPr>
          <w:p w:rsidR="00F2688D" w:rsidRPr="008C784C" w:rsidRDefault="00F2688D" w:rsidP="008C784C">
            <w:pPr>
              <w:spacing w:line="276" w:lineRule="auto"/>
              <w:rPr>
                <w:rFonts w:ascii="Verdana" w:hAnsi="Verdana"/>
                <w:color w:val="000000" w:themeColor="text1"/>
              </w:rPr>
            </w:pPr>
          </w:p>
        </w:tc>
        <w:tc>
          <w:tcPr>
            <w:tcW w:w="2816" w:type="dxa"/>
          </w:tcPr>
          <w:p w:rsidR="00F2688D" w:rsidRPr="008C784C" w:rsidRDefault="00F2688D" w:rsidP="008C784C">
            <w:pPr>
              <w:spacing w:line="276" w:lineRule="auto"/>
              <w:rPr>
                <w:rFonts w:ascii="Verdana" w:hAnsi="Verdana"/>
                <w:color w:val="000000" w:themeColor="text1"/>
              </w:rPr>
            </w:pPr>
          </w:p>
          <w:p w:rsidR="00F2688D" w:rsidRPr="008C784C" w:rsidRDefault="00F2688D" w:rsidP="008C784C">
            <w:pPr>
              <w:spacing w:line="276" w:lineRule="auto"/>
              <w:rPr>
                <w:rFonts w:ascii="Verdana" w:hAnsi="Verdana"/>
                <w:color w:val="000000" w:themeColor="text1"/>
              </w:rPr>
            </w:pPr>
          </w:p>
        </w:tc>
        <w:tc>
          <w:tcPr>
            <w:tcW w:w="1559" w:type="dxa"/>
          </w:tcPr>
          <w:p w:rsidR="00F2688D" w:rsidRPr="008C784C" w:rsidRDefault="00F2688D" w:rsidP="008C784C">
            <w:pPr>
              <w:spacing w:line="276" w:lineRule="auto"/>
              <w:rPr>
                <w:rFonts w:ascii="Verdana" w:hAnsi="Verdana"/>
                <w:color w:val="000000" w:themeColor="text1"/>
              </w:rPr>
            </w:pPr>
          </w:p>
        </w:tc>
        <w:tc>
          <w:tcPr>
            <w:tcW w:w="4413" w:type="dxa"/>
          </w:tcPr>
          <w:p w:rsidR="00F2688D" w:rsidRPr="008C784C" w:rsidRDefault="00F2688D" w:rsidP="008C784C">
            <w:pPr>
              <w:spacing w:line="276" w:lineRule="auto"/>
              <w:rPr>
                <w:rFonts w:ascii="Verdana" w:hAnsi="Verdana"/>
                <w:color w:val="000000" w:themeColor="text1"/>
              </w:rPr>
            </w:pPr>
          </w:p>
        </w:tc>
      </w:tr>
      <w:tr w:rsidR="00AB2818" w:rsidRPr="008C784C" w:rsidTr="00BF45B1">
        <w:trPr>
          <w:cantSplit/>
          <w:trHeight w:val="593"/>
        </w:trPr>
        <w:tc>
          <w:tcPr>
            <w:tcW w:w="1702" w:type="dxa"/>
          </w:tcPr>
          <w:p w:rsidR="00F2688D" w:rsidRPr="008C784C" w:rsidRDefault="00F2688D" w:rsidP="008C784C">
            <w:pPr>
              <w:spacing w:line="276" w:lineRule="auto"/>
              <w:rPr>
                <w:rFonts w:ascii="Verdana" w:hAnsi="Verdana"/>
                <w:color w:val="000000" w:themeColor="text1"/>
              </w:rPr>
            </w:pPr>
          </w:p>
        </w:tc>
        <w:tc>
          <w:tcPr>
            <w:tcW w:w="2816" w:type="dxa"/>
          </w:tcPr>
          <w:p w:rsidR="00F2688D" w:rsidRPr="008C784C" w:rsidRDefault="00F2688D" w:rsidP="008C784C">
            <w:pPr>
              <w:spacing w:line="276" w:lineRule="auto"/>
              <w:rPr>
                <w:rFonts w:ascii="Verdana" w:hAnsi="Verdana"/>
                <w:color w:val="000000" w:themeColor="text1"/>
              </w:rPr>
            </w:pPr>
          </w:p>
          <w:p w:rsidR="00F2688D" w:rsidRPr="008C784C" w:rsidRDefault="00F2688D" w:rsidP="008C784C">
            <w:pPr>
              <w:spacing w:line="276" w:lineRule="auto"/>
              <w:rPr>
                <w:rFonts w:ascii="Verdana" w:hAnsi="Verdana"/>
                <w:color w:val="000000" w:themeColor="text1"/>
              </w:rPr>
            </w:pPr>
          </w:p>
        </w:tc>
        <w:tc>
          <w:tcPr>
            <w:tcW w:w="1559" w:type="dxa"/>
          </w:tcPr>
          <w:p w:rsidR="00F2688D" w:rsidRPr="008C784C" w:rsidRDefault="00F2688D" w:rsidP="008C784C">
            <w:pPr>
              <w:spacing w:line="276" w:lineRule="auto"/>
              <w:rPr>
                <w:rFonts w:ascii="Verdana" w:hAnsi="Verdana"/>
                <w:color w:val="000000" w:themeColor="text1"/>
              </w:rPr>
            </w:pPr>
          </w:p>
        </w:tc>
        <w:tc>
          <w:tcPr>
            <w:tcW w:w="4413" w:type="dxa"/>
          </w:tcPr>
          <w:p w:rsidR="00F2688D" w:rsidRPr="008C784C" w:rsidRDefault="00F2688D" w:rsidP="008C784C">
            <w:pPr>
              <w:spacing w:line="276" w:lineRule="auto"/>
              <w:rPr>
                <w:rFonts w:ascii="Verdana" w:hAnsi="Verdana"/>
                <w:color w:val="000000" w:themeColor="text1"/>
              </w:rPr>
            </w:pPr>
          </w:p>
        </w:tc>
      </w:tr>
      <w:tr w:rsidR="00AB2818" w:rsidRPr="008C784C" w:rsidTr="00BF45B1">
        <w:trPr>
          <w:cantSplit/>
          <w:trHeight w:val="593"/>
        </w:trPr>
        <w:tc>
          <w:tcPr>
            <w:tcW w:w="1702" w:type="dxa"/>
            <w:tcBorders>
              <w:bottom w:val="double" w:sz="4" w:space="0" w:color="auto"/>
            </w:tcBorders>
          </w:tcPr>
          <w:p w:rsidR="00F2688D" w:rsidRPr="008C784C" w:rsidRDefault="00F2688D" w:rsidP="008C784C">
            <w:pPr>
              <w:spacing w:line="276" w:lineRule="auto"/>
              <w:rPr>
                <w:rFonts w:ascii="Verdana" w:hAnsi="Verdana"/>
                <w:color w:val="000000" w:themeColor="text1"/>
              </w:rPr>
            </w:pPr>
          </w:p>
        </w:tc>
        <w:tc>
          <w:tcPr>
            <w:tcW w:w="2816" w:type="dxa"/>
            <w:tcBorders>
              <w:bottom w:val="double" w:sz="4" w:space="0" w:color="auto"/>
            </w:tcBorders>
          </w:tcPr>
          <w:p w:rsidR="00F2688D" w:rsidRPr="008C784C" w:rsidRDefault="00F2688D" w:rsidP="008C784C">
            <w:pPr>
              <w:spacing w:line="276" w:lineRule="auto"/>
              <w:rPr>
                <w:rFonts w:ascii="Verdana" w:hAnsi="Verdana"/>
                <w:color w:val="000000" w:themeColor="text1"/>
              </w:rPr>
            </w:pPr>
          </w:p>
          <w:p w:rsidR="00F2688D" w:rsidRPr="008C784C" w:rsidRDefault="00F2688D" w:rsidP="008C784C">
            <w:pPr>
              <w:spacing w:line="276" w:lineRule="auto"/>
              <w:rPr>
                <w:rFonts w:ascii="Verdana" w:hAnsi="Verdana"/>
                <w:color w:val="000000" w:themeColor="text1"/>
              </w:rPr>
            </w:pPr>
          </w:p>
        </w:tc>
        <w:tc>
          <w:tcPr>
            <w:tcW w:w="1559" w:type="dxa"/>
            <w:tcBorders>
              <w:bottom w:val="double" w:sz="4" w:space="0" w:color="auto"/>
            </w:tcBorders>
          </w:tcPr>
          <w:p w:rsidR="00F2688D" w:rsidRPr="008C784C" w:rsidRDefault="00F2688D" w:rsidP="008C784C">
            <w:pPr>
              <w:spacing w:line="276" w:lineRule="auto"/>
              <w:rPr>
                <w:rFonts w:ascii="Verdana" w:hAnsi="Verdana"/>
                <w:color w:val="000000" w:themeColor="text1"/>
              </w:rPr>
            </w:pPr>
          </w:p>
        </w:tc>
        <w:tc>
          <w:tcPr>
            <w:tcW w:w="4413" w:type="dxa"/>
            <w:tcBorders>
              <w:bottom w:val="double" w:sz="4" w:space="0" w:color="auto"/>
            </w:tcBorders>
          </w:tcPr>
          <w:p w:rsidR="00F2688D" w:rsidRPr="008C784C" w:rsidRDefault="00F2688D" w:rsidP="008C784C">
            <w:pPr>
              <w:spacing w:line="276" w:lineRule="auto"/>
              <w:rPr>
                <w:rFonts w:ascii="Verdana" w:hAnsi="Verdana"/>
                <w:color w:val="000000" w:themeColor="text1"/>
              </w:rPr>
            </w:pPr>
          </w:p>
        </w:tc>
      </w:tr>
    </w:tbl>
    <w:p w:rsidR="00F2688D" w:rsidRPr="008C784C" w:rsidRDefault="00F2688D" w:rsidP="008C784C">
      <w:pPr>
        <w:spacing w:line="276" w:lineRule="auto"/>
        <w:rPr>
          <w:rFonts w:ascii="Verdana" w:hAnsi="Verdana"/>
          <w:b/>
          <w:color w:val="000000" w:themeColor="text1"/>
        </w:rPr>
      </w:pPr>
    </w:p>
    <w:p w:rsidR="00F2688D" w:rsidRPr="008C784C" w:rsidRDefault="00F2688D" w:rsidP="008C784C">
      <w:pPr>
        <w:pStyle w:val="SectionXHeader3"/>
        <w:spacing w:line="276" w:lineRule="auto"/>
        <w:jc w:val="both"/>
        <w:rPr>
          <w:rFonts w:ascii="Verdana" w:hAnsi="Verdana"/>
          <w:color w:val="000000" w:themeColor="text1"/>
          <w:sz w:val="24"/>
          <w:szCs w:val="24"/>
        </w:rPr>
      </w:pPr>
    </w:p>
    <w:p w:rsidR="003D5711" w:rsidRPr="008C784C" w:rsidRDefault="003D5711" w:rsidP="008C784C">
      <w:pPr>
        <w:pStyle w:val="SectionXHeader3"/>
        <w:spacing w:line="276" w:lineRule="auto"/>
        <w:jc w:val="both"/>
        <w:rPr>
          <w:rFonts w:ascii="Verdana" w:hAnsi="Verdana"/>
          <w:color w:val="000000" w:themeColor="text1"/>
          <w:sz w:val="24"/>
          <w:szCs w:val="24"/>
        </w:rPr>
      </w:pPr>
    </w:p>
    <w:p w:rsidR="003D5711" w:rsidRPr="008C784C" w:rsidRDefault="003D5711" w:rsidP="008C784C">
      <w:pPr>
        <w:pStyle w:val="SectionXHeader3"/>
        <w:spacing w:line="276" w:lineRule="auto"/>
        <w:jc w:val="both"/>
        <w:rPr>
          <w:rFonts w:ascii="Verdana" w:hAnsi="Verdana"/>
          <w:color w:val="000000" w:themeColor="text1"/>
          <w:sz w:val="24"/>
          <w:szCs w:val="24"/>
        </w:rPr>
      </w:pPr>
    </w:p>
    <w:p w:rsidR="003D5711" w:rsidRPr="008C784C" w:rsidRDefault="003D5711" w:rsidP="008C784C">
      <w:pPr>
        <w:pStyle w:val="SectionXHeader3"/>
        <w:spacing w:line="276" w:lineRule="auto"/>
        <w:jc w:val="both"/>
        <w:rPr>
          <w:rFonts w:ascii="Verdana" w:hAnsi="Verdana"/>
          <w:color w:val="000000" w:themeColor="text1"/>
          <w:sz w:val="24"/>
          <w:szCs w:val="24"/>
        </w:rPr>
      </w:pPr>
    </w:p>
    <w:p w:rsidR="003D5711" w:rsidRPr="008C784C" w:rsidRDefault="003D5711" w:rsidP="008C784C">
      <w:pPr>
        <w:pStyle w:val="SectionXHeader3"/>
        <w:spacing w:line="276" w:lineRule="auto"/>
        <w:jc w:val="both"/>
        <w:rPr>
          <w:rFonts w:ascii="Verdana" w:hAnsi="Verdana"/>
          <w:color w:val="000000" w:themeColor="text1"/>
          <w:sz w:val="24"/>
          <w:szCs w:val="24"/>
        </w:rPr>
      </w:pPr>
    </w:p>
    <w:p w:rsidR="003D5711" w:rsidRPr="008C784C" w:rsidRDefault="003D5711" w:rsidP="008C784C">
      <w:pPr>
        <w:pStyle w:val="SectionXHeader3"/>
        <w:spacing w:line="276" w:lineRule="auto"/>
        <w:jc w:val="both"/>
        <w:rPr>
          <w:rFonts w:ascii="Verdana" w:hAnsi="Verdana"/>
          <w:color w:val="000000" w:themeColor="text1"/>
          <w:sz w:val="24"/>
          <w:szCs w:val="24"/>
        </w:rPr>
      </w:pPr>
    </w:p>
    <w:p w:rsidR="003D5711" w:rsidRPr="008C784C" w:rsidRDefault="003D5711" w:rsidP="008C784C">
      <w:pPr>
        <w:pStyle w:val="SectionXHeader3"/>
        <w:spacing w:line="276" w:lineRule="auto"/>
        <w:jc w:val="both"/>
        <w:rPr>
          <w:rFonts w:ascii="Verdana" w:hAnsi="Verdana"/>
          <w:color w:val="000000" w:themeColor="text1"/>
          <w:sz w:val="24"/>
          <w:szCs w:val="24"/>
        </w:rPr>
      </w:pPr>
    </w:p>
    <w:p w:rsidR="003D5711" w:rsidRPr="008C784C" w:rsidRDefault="003D5711" w:rsidP="008C784C">
      <w:pPr>
        <w:pStyle w:val="SectionXHeader3"/>
        <w:spacing w:line="276" w:lineRule="auto"/>
        <w:jc w:val="both"/>
        <w:rPr>
          <w:rFonts w:ascii="Verdana" w:hAnsi="Verdana"/>
          <w:color w:val="000000" w:themeColor="text1"/>
          <w:sz w:val="24"/>
          <w:szCs w:val="24"/>
        </w:rPr>
      </w:pPr>
    </w:p>
    <w:p w:rsidR="00F2688D" w:rsidRPr="008C784C" w:rsidRDefault="00F2688D" w:rsidP="008C784C">
      <w:pPr>
        <w:tabs>
          <w:tab w:val="right" w:pos="9360"/>
        </w:tabs>
        <w:spacing w:line="276" w:lineRule="auto"/>
        <w:rPr>
          <w:rFonts w:ascii="Verdana" w:hAnsi="Verdana"/>
          <w:b/>
          <w:bCs/>
          <w:color w:val="000000" w:themeColor="text1"/>
        </w:rPr>
      </w:pPr>
      <w:r w:rsidRPr="008C784C">
        <w:rPr>
          <w:rFonts w:ascii="Verdana" w:hAnsi="Verdana"/>
          <w:b/>
          <w:bCs/>
          <w:color w:val="000000" w:themeColor="text1"/>
        </w:rPr>
        <w:t>Annexe 5 : Modèle de garantie de soumission (garantie bancaire)</w:t>
      </w:r>
    </w:p>
    <w:p w:rsidR="00F2688D" w:rsidRPr="008C784C" w:rsidRDefault="00F2688D" w:rsidP="00AD5791">
      <w:pPr>
        <w:tabs>
          <w:tab w:val="right" w:pos="9000"/>
        </w:tabs>
        <w:spacing w:line="276" w:lineRule="auto"/>
        <w:jc w:val="left"/>
        <w:rPr>
          <w:rFonts w:ascii="Verdana" w:hAnsi="Verdana"/>
          <w:color w:val="000000" w:themeColor="text1"/>
        </w:rPr>
      </w:pPr>
      <w:r w:rsidRPr="008C784C">
        <w:rPr>
          <w:rFonts w:ascii="Verdana" w:hAnsi="Verdana"/>
          <w:color w:val="000000" w:themeColor="text1"/>
        </w:rPr>
        <w:t xml:space="preserve">Dossier d’Appel d’Offres </w:t>
      </w:r>
      <w:proofErr w:type="gramStart"/>
      <w:r w:rsidRPr="008C784C">
        <w:rPr>
          <w:rFonts w:ascii="Verdana" w:hAnsi="Verdana"/>
          <w:color w:val="000000" w:themeColor="text1"/>
        </w:rPr>
        <w:t>No:</w:t>
      </w:r>
      <w:proofErr w:type="gramEnd"/>
      <w:r w:rsidRPr="008C784C">
        <w:rPr>
          <w:rFonts w:ascii="Verdana" w:hAnsi="Verdana"/>
          <w:color w:val="000000" w:themeColor="text1"/>
        </w:rPr>
        <w:t xml:space="preserve"> __________</w:t>
      </w:r>
    </w:p>
    <w:p w:rsidR="00F2688D" w:rsidRPr="008C784C" w:rsidRDefault="00474FF1" w:rsidP="008C784C">
      <w:pPr>
        <w:spacing w:line="276" w:lineRule="auto"/>
        <w:rPr>
          <w:rFonts w:ascii="Verdana" w:hAnsi="Verdana"/>
          <w:color w:val="000000" w:themeColor="text1"/>
        </w:rPr>
      </w:pPr>
      <w:r w:rsidRPr="008C784C">
        <w:rPr>
          <w:rFonts w:ascii="Verdana" w:hAnsi="Verdana"/>
          <w:color w:val="000000" w:themeColor="text1"/>
        </w:rPr>
        <w:t>____________________</w:t>
      </w:r>
      <w:proofErr w:type="gramStart"/>
      <w:r w:rsidRPr="008C784C">
        <w:rPr>
          <w:rFonts w:ascii="Verdana" w:hAnsi="Verdana"/>
          <w:color w:val="000000" w:themeColor="text1"/>
        </w:rPr>
        <w:t>_</w:t>
      </w:r>
      <w:r w:rsidR="00F2688D" w:rsidRPr="008C784C">
        <w:rPr>
          <w:rFonts w:ascii="Verdana" w:hAnsi="Verdana"/>
          <w:color w:val="000000" w:themeColor="text1"/>
        </w:rPr>
        <w:t>[</w:t>
      </w:r>
      <w:proofErr w:type="gramEnd"/>
      <w:r w:rsidR="00F2688D" w:rsidRPr="008C784C">
        <w:rPr>
          <w:rFonts w:ascii="Verdana" w:hAnsi="Verdana"/>
          <w:i/>
          <w:iCs/>
          <w:color w:val="000000" w:themeColor="text1"/>
        </w:rPr>
        <w:t>nom de la banque et adresse de la banque d’émission</w:t>
      </w:r>
      <w:r w:rsidR="00F2688D" w:rsidRPr="008C784C">
        <w:rPr>
          <w:rFonts w:ascii="Verdana" w:hAnsi="Verdana"/>
          <w:color w:val="000000" w:themeColor="text1"/>
        </w:rPr>
        <w:t>]</w:t>
      </w:r>
    </w:p>
    <w:p w:rsidR="00F2688D" w:rsidRPr="008C784C" w:rsidRDefault="00F2688D" w:rsidP="008C784C">
      <w:pPr>
        <w:spacing w:line="276" w:lineRule="auto"/>
        <w:rPr>
          <w:rFonts w:ascii="Verdana" w:hAnsi="Verdana"/>
          <w:color w:val="000000" w:themeColor="text1"/>
        </w:rPr>
      </w:pPr>
      <w:r w:rsidRPr="008C784C">
        <w:rPr>
          <w:rFonts w:ascii="Verdana" w:hAnsi="Verdana"/>
          <w:b/>
          <w:bCs/>
          <w:color w:val="000000" w:themeColor="text1"/>
        </w:rPr>
        <w:t>Bénéficiaire :</w:t>
      </w:r>
      <w:r w:rsidRPr="008C784C">
        <w:rPr>
          <w:rFonts w:ascii="Verdana" w:hAnsi="Verdana"/>
          <w:color w:val="000000" w:themeColor="text1"/>
        </w:rPr>
        <w:t xml:space="preserve"> __________________ [</w:t>
      </w:r>
      <w:r w:rsidRPr="008C784C">
        <w:rPr>
          <w:rFonts w:ascii="Verdana" w:hAnsi="Verdana"/>
          <w:i/>
          <w:iCs/>
          <w:color w:val="000000" w:themeColor="text1"/>
        </w:rPr>
        <w:t>nom et adresse de l’Acheteur</w:t>
      </w:r>
      <w:r w:rsidRPr="008C784C">
        <w:rPr>
          <w:rFonts w:ascii="Verdana" w:hAnsi="Verdana"/>
          <w:color w:val="000000" w:themeColor="text1"/>
        </w:rPr>
        <w:t>]</w:t>
      </w:r>
    </w:p>
    <w:p w:rsidR="00F2688D" w:rsidRPr="008C784C" w:rsidRDefault="00F2688D" w:rsidP="008C784C">
      <w:pPr>
        <w:spacing w:line="276" w:lineRule="auto"/>
        <w:rPr>
          <w:rFonts w:ascii="Verdana" w:hAnsi="Verdana"/>
          <w:color w:val="000000" w:themeColor="text1"/>
        </w:rPr>
      </w:pPr>
      <w:r w:rsidRPr="008C784C">
        <w:rPr>
          <w:rFonts w:ascii="Verdana" w:hAnsi="Verdana"/>
          <w:b/>
          <w:bCs/>
          <w:color w:val="000000" w:themeColor="text1"/>
        </w:rPr>
        <w:t>Date :</w:t>
      </w:r>
      <w:r w:rsidRPr="008C784C">
        <w:rPr>
          <w:rFonts w:ascii="Verdana" w:hAnsi="Verdana"/>
          <w:color w:val="000000" w:themeColor="text1"/>
        </w:rPr>
        <w:t xml:space="preserve"> _______________</w:t>
      </w:r>
    </w:p>
    <w:p w:rsidR="00F2688D" w:rsidRPr="008C784C" w:rsidRDefault="00F2688D" w:rsidP="008C784C">
      <w:pPr>
        <w:spacing w:line="276" w:lineRule="auto"/>
        <w:rPr>
          <w:rFonts w:ascii="Verdana" w:hAnsi="Verdana"/>
          <w:color w:val="000000" w:themeColor="text1"/>
        </w:rPr>
      </w:pPr>
      <w:r w:rsidRPr="008C784C">
        <w:rPr>
          <w:rFonts w:ascii="Verdana" w:hAnsi="Verdana"/>
          <w:b/>
          <w:bCs/>
          <w:color w:val="000000" w:themeColor="text1"/>
        </w:rPr>
        <w:t>Garantie d’offre n</w:t>
      </w:r>
      <w:r w:rsidRPr="008C784C">
        <w:rPr>
          <w:rFonts w:ascii="Verdana" w:hAnsi="Verdana"/>
          <w:b/>
          <w:bCs/>
          <w:color w:val="000000" w:themeColor="text1"/>
          <w:vertAlign w:val="superscript"/>
        </w:rPr>
        <w:t>o</w:t>
      </w:r>
      <w:r w:rsidRPr="008C784C">
        <w:rPr>
          <w:rFonts w:ascii="Verdana" w:hAnsi="Verdana"/>
          <w:b/>
          <w:bCs/>
          <w:color w:val="000000" w:themeColor="text1"/>
        </w:rPr>
        <w:t>. :</w:t>
      </w:r>
      <w:r w:rsidRPr="008C784C">
        <w:rPr>
          <w:rFonts w:ascii="Verdana" w:hAnsi="Verdana"/>
          <w:color w:val="000000" w:themeColor="text1"/>
        </w:rPr>
        <w:t xml:space="preserve"> ________________</w:t>
      </w:r>
    </w:p>
    <w:p w:rsidR="00F2688D" w:rsidRPr="008C784C" w:rsidRDefault="00F2688D" w:rsidP="008C784C">
      <w:pPr>
        <w:spacing w:line="276" w:lineRule="auto"/>
        <w:rPr>
          <w:rFonts w:ascii="Verdana" w:hAnsi="Verdana"/>
          <w:color w:val="000000" w:themeColor="text1"/>
        </w:rPr>
      </w:pPr>
      <w:r w:rsidRPr="008C784C">
        <w:rPr>
          <w:rFonts w:ascii="Verdana" w:hAnsi="Verdana"/>
          <w:color w:val="000000" w:themeColor="text1"/>
        </w:rPr>
        <w:t xml:space="preserve">Nous avons été </w:t>
      </w:r>
      <w:proofErr w:type="gramStart"/>
      <w:r w:rsidRPr="008C784C">
        <w:rPr>
          <w:rFonts w:ascii="Verdana" w:hAnsi="Verdana"/>
          <w:color w:val="000000" w:themeColor="text1"/>
        </w:rPr>
        <w:t>informé</w:t>
      </w:r>
      <w:proofErr w:type="gramEnd"/>
      <w:r w:rsidRPr="008C784C">
        <w:rPr>
          <w:rFonts w:ascii="Verdana" w:hAnsi="Verdana"/>
          <w:color w:val="000000" w:themeColor="text1"/>
        </w:rPr>
        <w:t xml:space="preserve"> que ____________________ [</w:t>
      </w:r>
      <w:r w:rsidRPr="008C784C">
        <w:rPr>
          <w:rFonts w:ascii="Verdana" w:hAnsi="Verdana"/>
          <w:i/>
          <w:iCs/>
          <w:color w:val="000000" w:themeColor="text1"/>
        </w:rPr>
        <w:t>nom du Soumissionnaire</w:t>
      </w:r>
      <w:r w:rsidRPr="008C784C">
        <w:rPr>
          <w:rFonts w:ascii="Verdana" w:hAnsi="Verdana"/>
          <w:color w:val="000000" w:themeColor="text1"/>
        </w:rPr>
        <w:t>] (ci-après dénommé « le Soumissionnaire ») a répondu à votre appel d’offres no. ___________</w:t>
      </w:r>
      <w:proofErr w:type="gramStart"/>
      <w:r w:rsidRPr="008C784C">
        <w:rPr>
          <w:rFonts w:ascii="Verdana" w:hAnsi="Verdana"/>
          <w:color w:val="000000" w:themeColor="text1"/>
        </w:rPr>
        <w:t>_  pour</w:t>
      </w:r>
      <w:proofErr w:type="gramEnd"/>
      <w:r w:rsidRPr="008C784C">
        <w:rPr>
          <w:rFonts w:ascii="Verdana" w:hAnsi="Verdana"/>
          <w:color w:val="000000" w:themeColor="text1"/>
        </w:rPr>
        <w:t xml:space="preserve"> la fourniture de __________________ [</w:t>
      </w:r>
      <w:r w:rsidRPr="008C784C">
        <w:rPr>
          <w:rFonts w:ascii="Verdana" w:hAnsi="Verdana"/>
          <w:i/>
          <w:iCs/>
          <w:color w:val="000000" w:themeColor="text1"/>
        </w:rPr>
        <w:t>description des fournitures</w:t>
      </w:r>
      <w:r w:rsidRPr="008C784C">
        <w:rPr>
          <w:rFonts w:ascii="Verdana" w:hAnsi="Verdana"/>
          <w:color w:val="000000" w:themeColor="text1"/>
        </w:rPr>
        <w:t>] et vous a soumis son offre en date du ________________ [</w:t>
      </w:r>
      <w:r w:rsidRPr="008C784C">
        <w:rPr>
          <w:rFonts w:ascii="Verdana" w:hAnsi="Verdana"/>
          <w:i/>
          <w:iCs/>
          <w:color w:val="000000" w:themeColor="text1"/>
        </w:rPr>
        <w:t>date du dépôt de l’offre</w:t>
      </w:r>
      <w:r w:rsidRPr="008C784C">
        <w:rPr>
          <w:rFonts w:ascii="Verdana" w:hAnsi="Verdana"/>
          <w:color w:val="000000" w:themeColor="text1"/>
        </w:rPr>
        <w:t>] (</w:t>
      </w:r>
      <w:r w:rsidR="00474FF1" w:rsidRPr="008C784C">
        <w:rPr>
          <w:rFonts w:ascii="Verdana" w:hAnsi="Verdana"/>
          <w:color w:val="000000" w:themeColor="text1"/>
        </w:rPr>
        <w:t>ci-après dénommée « l’Offre »).</w:t>
      </w:r>
    </w:p>
    <w:p w:rsidR="00F2688D" w:rsidRPr="008C784C" w:rsidRDefault="00F2688D" w:rsidP="008C784C">
      <w:pPr>
        <w:pStyle w:val="BodyText2"/>
        <w:spacing w:line="276" w:lineRule="auto"/>
        <w:jc w:val="both"/>
        <w:rPr>
          <w:rFonts w:ascii="Verdana" w:hAnsi="Verdana"/>
          <w:color w:val="000000" w:themeColor="text1"/>
          <w:sz w:val="24"/>
          <w:szCs w:val="24"/>
        </w:rPr>
      </w:pPr>
      <w:r w:rsidRPr="008C784C">
        <w:rPr>
          <w:rFonts w:ascii="Verdana" w:hAnsi="Verdana"/>
          <w:color w:val="000000" w:themeColor="text1"/>
          <w:sz w:val="24"/>
          <w:szCs w:val="24"/>
        </w:rPr>
        <w:t>En vertu des dispositions du Dossier d’Appel d’Offres, l’Offre doit être accompagné</w:t>
      </w:r>
      <w:r w:rsidR="00474FF1" w:rsidRPr="008C784C">
        <w:rPr>
          <w:rFonts w:ascii="Verdana" w:hAnsi="Verdana"/>
          <w:color w:val="000000" w:themeColor="text1"/>
          <w:sz w:val="24"/>
          <w:szCs w:val="24"/>
        </w:rPr>
        <w:t>e d’une garantie de soumission.</w:t>
      </w:r>
    </w:p>
    <w:p w:rsidR="00F2688D" w:rsidRPr="008C784C" w:rsidRDefault="00F2688D" w:rsidP="008C784C">
      <w:pPr>
        <w:spacing w:line="276" w:lineRule="auto"/>
        <w:rPr>
          <w:rFonts w:ascii="Verdana" w:hAnsi="Verdana"/>
          <w:color w:val="000000" w:themeColor="text1"/>
        </w:rPr>
      </w:pPr>
      <w:r w:rsidRPr="008C784C">
        <w:rPr>
          <w:rFonts w:ascii="Verdana" w:hAnsi="Verdana"/>
          <w:color w:val="000000" w:themeColor="text1"/>
        </w:rPr>
        <w:t>A la demande du soumissionnaire, nous _________________ [</w:t>
      </w:r>
      <w:r w:rsidRPr="008C784C">
        <w:rPr>
          <w:rFonts w:ascii="Verdana" w:hAnsi="Verdana"/>
          <w:i/>
          <w:iCs/>
          <w:color w:val="000000" w:themeColor="text1"/>
        </w:rPr>
        <w:t>nom de la banque</w:t>
      </w:r>
      <w:r w:rsidRPr="008C784C">
        <w:rPr>
          <w:rFonts w:ascii="Verdana" w:hAnsi="Verdana"/>
          <w:color w:val="000000" w:themeColor="text1"/>
        </w:rPr>
        <w:t xml:space="preserve">] nous engageons par la présente, sans réserve et irrévocablement, à vous payer à première demande, toutes sommes d’argent que vous pourriez réclamer </w:t>
      </w:r>
      <w:r w:rsidR="00474FF1" w:rsidRPr="008C784C">
        <w:rPr>
          <w:rFonts w:ascii="Verdana" w:hAnsi="Verdana"/>
          <w:color w:val="000000" w:themeColor="text1"/>
        </w:rPr>
        <w:t>dans la limite de __________</w:t>
      </w:r>
      <w:proofErr w:type="gramStart"/>
      <w:r w:rsidR="00474FF1" w:rsidRPr="008C784C">
        <w:rPr>
          <w:rFonts w:ascii="Verdana" w:hAnsi="Verdana"/>
          <w:color w:val="000000" w:themeColor="text1"/>
        </w:rPr>
        <w:t>_</w:t>
      </w:r>
      <w:r w:rsidRPr="008C784C">
        <w:rPr>
          <w:rFonts w:ascii="Verdana" w:hAnsi="Verdana"/>
          <w:color w:val="000000" w:themeColor="text1"/>
        </w:rPr>
        <w:t>[</w:t>
      </w:r>
      <w:proofErr w:type="gramEnd"/>
      <w:r w:rsidRPr="008C784C">
        <w:rPr>
          <w:rFonts w:ascii="Verdana" w:hAnsi="Verdana"/>
          <w:i/>
          <w:iCs/>
          <w:color w:val="000000" w:themeColor="text1"/>
        </w:rPr>
        <w:t>insérer la somme en chiffres</w:t>
      </w:r>
      <w:r w:rsidRPr="008C784C">
        <w:rPr>
          <w:rFonts w:ascii="Verdana" w:hAnsi="Verdana"/>
          <w:color w:val="000000" w:themeColor="text1"/>
        </w:rPr>
        <w:t>] _____________</w:t>
      </w:r>
      <w:r w:rsidRPr="008C784C">
        <w:rPr>
          <w:rFonts w:ascii="Verdana" w:hAnsi="Verdana"/>
          <w:i/>
          <w:iCs/>
          <w:color w:val="000000" w:themeColor="text1"/>
        </w:rPr>
        <w:t xml:space="preserve"> </w:t>
      </w:r>
      <w:r w:rsidRPr="008C784C">
        <w:rPr>
          <w:rFonts w:ascii="Verdana" w:hAnsi="Verdana"/>
          <w:color w:val="000000" w:themeColor="text1"/>
        </w:rPr>
        <w:t>[</w:t>
      </w:r>
      <w:r w:rsidRPr="008C784C">
        <w:rPr>
          <w:rFonts w:ascii="Verdana" w:hAnsi="Verdana"/>
          <w:i/>
          <w:iCs/>
          <w:color w:val="000000" w:themeColor="text1"/>
        </w:rPr>
        <w:t>insérer la somme en lettres</w:t>
      </w:r>
      <w:r w:rsidR="00474FF1" w:rsidRPr="008C784C">
        <w:rPr>
          <w:rFonts w:ascii="Verdana" w:hAnsi="Verdana"/>
          <w:color w:val="000000" w:themeColor="text1"/>
        </w:rPr>
        <w:t>]</w:t>
      </w:r>
    </w:p>
    <w:p w:rsidR="00F2688D" w:rsidRPr="008C784C" w:rsidRDefault="00F2688D" w:rsidP="008C784C">
      <w:pPr>
        <w:pStyle w:val="BodyText2"/>
        <w:adjustRightInd w:val="0"/>
        <w:spacing w:line="276" w:lineRule="auto"/>
        <w:jc w:val="both"/>
        <w:rPr>
          <w:rFonts w:ascii="Verdana" w:hAnsi="Verdana"/>
          <w:color w:val="000000" w:themeColor="text1"/>
          <w:sz w:val="24"/>
          <w:szCs w:val="24"/>
        </w:rPr>
      </w:pPr>
      <w:r w:rsidRPr="008C784C">
        <w:rPr>
          <w:rFonts w:ascii="Verdana" w:hAnsi="Verdana"/>
          <w:color w:val="000000" w:themeColor="text1"/>
          <w:sz w:val="24"/>
          <w:szCs w:val="24"/>
        </w:rPr>
        <w:t xml:space="preserve">Votre demande en paiement doit être accompagnée d’une déclaration attestant que le soumissionnaire n'a pas exécuté une des obligations auxquelles il est tenu </w:t>
      </w:r>
      <w:r w:rsidR="00474FF1" w:rsidRPr="008C784C">
        <w:rPr>
          <w:rFonts w:ascii="Verdana" w:hAnsi="Verdana"/>
          <w:color w:val="000000" w:themeColor="text1"/>
          <w:sz w:val="24"/>
          <w:szCs w:val="24"/>
        </w:rPr>
        <w:t>en vertu de l’Offre, à savoir :</w:t>
      </w:r>
    </w:p>
    <w:p w:rsidR="00F2688D" w:rsidRPr="008C784C" w:rsidRDefault="00F2688D" w:rsidP="008C784C">
      <w:pPr>
        <w:pStyle w:val="BodyText2"/>
        <w:numPr>
          <w:ilvl w:val="0"/>
          <w:numId w:val="10"/>
        </w:numPr>
        <w:tabs>
          <w:tab w:val="clear" w:pos="1080"/>
          <w:tab w:val="num" w:pos="851"/>
        </w:tabs>
        <w:adjustRightInd w:val="0"/>
        <w:spacing w:line="276" w:lineRule="auto"/>
        <w:ind w:left="851" w:hanging="425"/>
        <w:jc w:val="both"/>
        <w:rPr>
          <w:rFonts w:ascii="Verdana" w:hAnsi="Verdana"/>
          <w:color w:val="000000" w:themeColor="text1"/>
          <w:sz w:val="24"/>
          <w:szCs w:val="24"/>
        </w:rPr>
      </w:pPr>
      <w:proofErr w:type="gramStart"/>
      <w:r w:rsidRPr="008C784C">
        <w:rPr>
          <w:rFonts w:ascii="Verdana" w:hAnsi="Verdana"/>
          <w:color w:val="000000" w:themeColor="text1"/>
          <w:sz w:val="24"/>
          <w:szCs w:val="24"/>
        </w:rPr>
        <w:t>s’il</w:t>
      </w:r>
      <w:proofErr w:type="gramEnd"/>
      <w:r w:rsidRPr="008C784C">
        <w:rPr>
          <w:rFonts w:ascii="Verdana" w:hAnsi="Verdana"/>
          <w:color w:val="000000" w:themeColor="text1"/>
          <w:sz w:val="24"/>
          <w:szCs w:val="24"/>
        </w:rPr>
        <w:t xml:space="preserve"> retire l’Offre pendant la période de validité qu‘il a spécifiée dans le formulaire d’offre ; ou</w:t>
      </w:r>
    </w:p>
    <w:p w:rsidR="00F2688D" w:rsidRPr="008C784C" w:rsidRDefault="00F2688D" w:rsidP="008C784C">
      <w:pPr>
        <w:pStyle w:val="BodyText2"/>
        <w:numPr>
          <w:ilvl w:val="0"/>
          <w:numId w:val="10"/>
        </w:numPr>
        <w:tabs>
          <w:tab w:val="clear" w:pos="1080"/>
          <w:tab w:val="num" w:pos="851"/>
        </w:tabs>
        <w:autoSpaceDE/>
        <w:autoSpaceDN/>
        <w:spacing w:line="276" w:lineRule="auto"/>
        <w:ind w:left="851" w:hanging="425"/>
        <w:jc w:val="both"/>
        <w:rPr>
          <w:rFonts w:ascii="Verdana" w:hAnsi="Verdana"/>
          <w:color w:val="000000" w:themeColor="text1"/>
          <w:sz w:val="24"/>
          <w:szCs w:val="24"/>
        </w:rPr>
      </w:pPr>
      <w:proofErr w:type="gramStart"/>
      <w:r w:rsidRPr="008C784C">
        <w:rPr>
          <w:rFonts w:ascii="Verdana" w:hAnsi="Verdana"/>
          <w:color w:val="000000" w:themeColor="text1"/>
          <w:sz w:val="24"/>
          <w:szCs w:val="24"/>
        </w:rPr>
        <w:t>s’il</w:t>
      </w:r>
      <w:proofErr w:type="gramEnd"/>
      <w:r w:rsidRPr="008C784C">
        <w:rPr>
          <w:rFonts w:ascii="Verdana" w:hAnsi="Verdana"/>
          <w:color w:val="000000" w:themeColor="text1"/>
          <w:sz w:val="24"/>
          <w:szCs w:val="24"/>
        </w:rPr>
        <w:t>, s’étant vu notifier l’acceptation de l’Offre par l’Acheteur pendant la période de validité :</w:t>
      </w:r>
    </w:p>
    <w:p w:rsidR="00F2688D" w:rsidRPr="008C784C" w:rsidRDefault="00F2688D" w:rsidP="008C784C">
      <w:pPr>
        <w:pStyle w:val="BodyText2"/>
        <w:numPr>
          <w:ilvl w:val="0"/>
          <w:numId w:val="9"/>
        </w:numPr>
        <w:tabs>
          <w:tab w:val="clear" w:pos="1088"/>
          <w:tab w:val="num" w:pos="2127"/>
        </w:tabs>
        <w:autoSpaceDE/>
        <w:autoSpaceDN/>
        <w:spacing w:line="276" w:lineRule="auto"/>
        <w:ind w:left="2127" w:hanging="284"/>
        <w:jc w:val="both"/>
        <w:rPr>
          <w:rFonts w:ascii="Verdana" w:hAnsi="Verdana"/>
          <w:color w:val="000000" w:themeColor="text1"/>
          <w:sz w:val="24"/>
          <w:szCs w:val="24"/>
        </w:rPr>
      </w:pPr>
      <w:proofErr w:type="gramStart"/>
      <w:r w:rsidRPr="008C784C">
        <w:rPr>
          <w:rFonts w:ascii="Verdana" w:hAnsi="Verdana"/>
          <w:color w:val="000000" w:themeColor="text1"/>
          <w:sz w:val="24"/>
          <w:szCs w:val="24"/>
        </w:rPr>
        <w:t>ne</w:t>
      </w:r>
      <w:proofErr w:type="gramEnd"/>
      <w:r w:rsidRPr="008C784C">
        <w:rPr>
          <w:rFonts w:ascii="Verdana" w:hAnsi="Verdana"/>
          <w:color w:val="000000" w:themeColor="text1"/>
          <w:sz w:val="24"/>
          <w:szCs w:val="24"/>
        </w:rPr>
        <w:t xml:space="preserve"> signe pas le Marché, s’il est tenu de le faire ; ou</w:t>
      </w:r>
    </w:p>
    <w:p w:rsidR="00F2688D" w:rsidRPr="008C784C" w:rsidRDefault="00F2688D" w:rsidP="008C784C">
      <w:pPr>
        <w:pStyle w:val="BodyText2"/>
        <w:numPr>
          <w:ilvl w:val="0"/>
          <w:numId w:val="9"/>
        </w:numPr>
        <w:tabs>
          <w:tab w:val="clear" w:pos="1088"/>
          <w:tab w:val="num" w:pos="2127"/>
        </w:tabs>
        <w:autoSpaceDE/>
        <w:autoSpaceDN/>
        <w:spacing w:line="276" w:lineRule="auto"/>
        <w:ind w:left="2127" w:hanging="284"/>
        <w:jc w:val="both"/>
        <w:rPr>
          <w:rFonts w:ascii="Verdana" w:hAnsi="Verdana"/>
          <w:color w:val="000000" w:themeColor="text1"/>
          <w:sz w:val="24"/>
          <w:szCs w:val="24"/>
        </w:rPr>
      </w:pPr>
      <w:proofErr w:type="gramStart"/>
      <w:r w:rsidRPr="008C784C">
        <w:rPr>
          <w:rFonts w:ascii="Verdana" w:hAnsi="Verdana"/>
          <w:color w:val="000000" w:themeColor="text1"/>
          <w:sz w:val="24"/>
          <w:szCs w:val="24"/>
        </w:rPr>
        <w:t>ne</w:t>
      </w:r>
      <w:proofErr w:type="gramEnd"/>
      <w:r w:rsidRPr="008C784C">
        <w:rPr>
          <w:rFonts w:ascii="Verdana" w:hAnsi="Verdana"/>
          <w:color w:val="000000" w:themeColor="text1"/>
          <w:sz w:val="24"/>
          <w:szCs w:val="24"/>
        </w:rPr>
        <w:t xml:space="preserve"> fournit pas la garantie de bonne exécution, ainsi qu’il est prévu dans les Instructions aux soumissionnaires.</w:t>
      </w:r>
    </w:p>
    <w:p w:rsidR="00F2688D" w:rsidRPr="008C784C" w:rsidRDefault="00474FF1" w:rsidP="008C784C">
      <w:pPr>
        <w:pStyle w:val="BodyText2"/>
        <w:spacing w:line="276" w:lineRule="auto"/>
        <w:ind w:left="288"/>
        <w:jc w:val="both"/>
        <w:rPr>
          <w:rFonts w:ascii="Verdana" w:hAnsi="Verdana"/>
          <w:color w:val="000000" w:themeColor="text1"/>
          <w:sz w:val="24"/>
          <w:szCs w:val="24"/>
        </w:rPr>
      </w:pPr>
      <w:r w:rsidRPr="008C784C">
        <w:rPr>
          <w:rFonts w:ascii="Verdana" w:hAnsi="Verdana"/>
          <w:color w:val="000000" w:themeColor="text1"/>
          <w:sz w:val="24"/>
          <w:szCs w:val="24"/>
        </w:rPr>
        <w:t>La présente garantie expire :</w:t>
      </w:r>
    </w:p>
    <w:p w:rsidR="00F2688D" w:rsidRPr="008C784C" w:rsidRDefault="00F2688D" w:rsidP="008C784C">
      <w:pPr>
        <w:pStyle w:val="BodyText2"/>
        <w:numPr>
          <w:ilvl w:val="0"/>
          <w:numId w:val="11"/>
        </w:numPr>
        <w:tabs>
          <w:tab w:val="clear" w:pos="1080"/>
          <w:tab w:val="num" w:pos="851"/>
        </w:tabs>
        <w:autoSpaceDE/>
        <w:autoSpaceDN/>
        <w:spacing w:line="276" w:lineRule="auto"/>
        <w:ind w:left="851" w:hanging="425"/>
        <w:jc w:val="both"/>
        <w:rPr>
          <w:rFonts w:ascii="Verdana" w:hAnsi="Verdana"/>
          <w:color w:val="000000" w:themeColor="text1"/>
          <w:sz w:val="24"/>
          <w:szCs w:val="24"/>
        </w:rPr>
      </w:pPr>
      <w:proofErr w:type="gramStart"/>
      <w:r w:rsidRPr="008C784C">
        <w:rPr>
          <w:rFonts w:ascii="Verdana" w:hAnsi="Verdana"/>
          <w:color w:val="000000" w:themeColor="text1"/>
          <w:sz w:val="24"/>
          <w:szCs w:val="24"/>
        </w:rPr>
        <w:t>si</w:t>
      </w:r>
      <w:proofErr w:type="gramEnd"/>
      <w:r w:rsidRPr="008C784C">
        <w:rPr>
          <w:rFonts w:ascii="Verdana" w:hAnsi="Verdana"/>
          <w:color w:val="000000" w:themeColor="text1"/>
          <w:sz w:val="24"/>
          <w:szCs w:val="24"/>
        </w:rPr>
        <w:t xml:space="preserve"> le marché est octroyé au soumissionnaire, lorsque nous recevrons une copie du marché et de la garantie de bonne exécution émise en votre nom, selon les instructions du soumissionnaire ;</w:t>
      </w:r>
    </w:p>
    <w:p w:rsidR="00F2688D" w:rsidRPr="008C784C" w:rsidRDefault="00F2688D" w:rsidP="008C784C">
      <w:pPr>
        <w:pStyle w:val="BodyText2"/>
        <w:numPr>
          <w:ilvl w:val="0"/>
          <w:numId w:val="11"/>
        </w:numPr>
        <w:tabs>
          <w:tab w:val="clear" w:pos="1080"/>
          <w:tab w:val="num" w:pos="851"/>
        </w:tabs>
        <w:autoSpaceDE/>
        <w:autoSpaceDN/>
        <w:spacing w:line="276" w:lineRule="auto"/>
        <w:ind w:left="851" w:hanging="425"/>
        <w:jc w:val="both"/>
        <w:rPr>
          <w:rFonts w:ascii="Verdana" w:hAnsi="Verdana"/>
          <w:color w:val="000000" w:themeColor="text1"/>
          <w:sz w:val="24"/>
          <w:szCs w:val="24"/>
        </w:rPr>
      </w:pPr>
      <w:proofErr w:type="gramStart"/>
      <w:r w:rsidRPr="008C784C">
        <w:rPr>
          <w:rFonts w:ascii="Verdana" w:hAnsi="Verdana"/>
          <w:color w:val="000000" w:themeColor="text1"/>
          <w:sz w:val="24"/>
          <w:szCs w:val="24"/>
        </w:rPr>
        <w:t>si</w:t>
      </w:r>
      <w:proofErr w:type="gramEnd"/>
      <w:r w:rsidRPr="008C784C">
        <w:rPr>
          <w:rFonts w:ascii="Verdana" w:hAnsi="Verdana"/>
          <w:color w:val="000000" w:themeColor="text1"/>
          <w:sz w:val="24"/>
          <w:szCs w:val="24"/>
        </w:rPr>
        <w:t xml:space="preserve"> le marché n’est pas octroyé au soumissionnaire, à la première des dates suivantes :</w:t>
      </w:r>
    </w:p>
    <w:p w:rsidR="00F2688D" w:rsidRPr="008C784C" w:rsidRDefault="00F2688D" w:rsidP="008C784C">
      <w:pPr>
        <w:pStyle w:val="BodyText2"/>
        <w:numPr>
          <w:ilvl w:val="1"/>
          <w:numId w:val="12"/>
        </w:numPr>
        <w:tabs>
          <w:tab w:val="clear" w:pos="2880"/>
          <w:tab w:val="num" w:pos="2127"/>
        </w:tabs>
        <w:autoSpaceDE/>
        <w:autoSpaceDN/>
        <w:spacing w:line="276" w:lineRule="auto"/>
        <w:ind w:left="2127" w:hanging="284"/>
        <w:jc w:val="both"/>
        <w:rPr>
          <w:rFonts w:ascii="Verdana" w:hAnsi="Verdana"/>
          <w:color w:val="000000" w:themeColor="text1"/>
          <w:sz w:val="24"/>
          <w:szCs w:val="24"/>
        </w:rPr>
      </w:pPr>
      <w:proofErr w:type="gramStart"/>
      <w:r w:rsidRPr="008C784C">
        <w:rPr>
          <w:rFonts w:ascii="Verdana" w:hAnsi="Verdana"/>
          <w:color w:val="000000" w:themeColor="text1"/>
          <w:sz w:val="24"/>
          <w:szCs w:val="24"/>
        </w:rPr>
        <w:t>lorsque</w:t>
      </w:r>
      <w:proofErr w:type="gramEnd"/>
      <w:r w:rsidRPr="008C784C">
        <w:rPr>
          <w:rFonts w:ascii="Verdana" w:hAnsi="Verdana"/>
          <w:color w:val="000000" w:themeColor="text1"/>
          <w:sz w:val="24"/>
          <w:szCs w:val="24"/>
        </w:rPr>
        <w:t xml:space="preserve"> nous recevrons copie de votre notification au soumissionnaire du nom du soumissionnaire retenu, ou</w:t>
      </w:r>
    </w:p>
    <w:p w:rsidR="00F2688D" w:rsidRPr="008C784C" w:rsidRDefault="00F2688D" w:rsidP="008C784C">
      <w:pPr>
        <w:pStyle w:val="BodyText2"/>
        <w:numPr>
          <w:ilvl w:val="1"/>
          <w:numId w:val="12"/>
        </w:numPr>
        <w:tabs>
          <w:tab w:val="clear" w:pos="2880"/>
          <w:tab w:val="num" w:pos="2127"/>
        </w:tabs>
        <w:autoSpaceDE/>
        <w:autoSpaceDN/>
        <w:spacing w:line="276" w:lineRule="auto"/>
        <w:ind w:left="2127" w:hanging="284"/>
        <w:jc w:val="both"/>
        <w:rPr>
          <w:rFonts w:ascii="Verdana" w:hAnsi="Verdana"/>
          <w:color w:val="000000" w:themeColor="text1"/>
          <w:sz w:val="24"/>
          <w:szCs w:val="24"/>
        </w:rPr>
      </w:pPr>
      <w:proofErr w:type="gramStart"/>
      <w:r w:rsidRPr="008C784C">
        <w:rPr>
          <w:rFonts w:ascii="Verdana" w:hAnsi="Verdana"/>
          <w:color w:val="000000" w:themeColor="text1"/>
          <w:sz w:val="24"/>
          <w:szCs w:val="24"/>
        </w:rPr>
        <w:t>trente</w:t>
      </w:r>
      <w:proofErr w:type="gramEnd"/>
      <w:r w:rsidRPr="008C784C">
        <w:rPr>
          <w:rFonts w:ascii="Verdana" w:hAnsi="Verdana"/>
          <w:color w:val="000000" w:themeColor="text1"/>
          <w:sz w:val="24"/>
          <w:szCs w:val="24"/>
        </w:rPr>
        <w:t xml:space="preserve"> (30) jours suivant l’expiration de </w:t>
      </w:r>
      <w:r w:rsidR="00892577">
        <w:rPr>
          <w:rFonts w:ascii="Verdana" w:hAnsi="Verdana"/>
          <w:color w:val="000000" w:themeColor="text1"/>
          <w:sz w:val="24"/>
          <w:szCs w:val="24"/>
        </w:rPr>
        <w:t xml:space="preserve">la durée de validité de </w:t>
      </w:r>
      <w:r w:rsidRPr="008C784C">
        <w:rPr>
          <w:rFonts w:ascii="Verdana" w:hAnsi="Verdana"/>
          <w:color w:val="000000" w:themeColor="text1"/>
          <w:sz w:val="24"/>
          <w:szCs w:val="24"/>
        </w:rPr>
        <w:t>l’Offre.</w:t>
      </w:r>
    </w:p>
    <w:p w:rsidR="00F2688D" w:rsidRPr="008C784C" w:rsidRDefault="00F2688D" w:rsidP="008C784C">
      <w:pPr>
        <w:spacing w:line="276" w:lineRule="auto"/>
        <w:rPr>
          <w:rFonts w:ascii="Verdana" w:hAnsi="Verdana"/>
          <w:color w:val="000000" w:themeColor="text1"/>
        </w:rPr>
      </w:pPr>
      <w:r w:rsidRPr="008C784C">
        <w:rPr>
          <w:rFonts w:ascii="Verdana" w:hAnsi="Verdana"/>
          <w:color w:val="000000" w:themeColor="text1"/>
        </w:rPr>
        <w:t>Toute demande de paiement au titre de la présente garantie doit être reçue à cette date au plus tard.</w:t>
      </w:r>
    </w:p>
    <w:p w:rsidR="00F2688D" w:rsidRPr="008C784C" w:rsidRDefault="00F2688D" w:rsidP="008C784C">
      <w:pPr>
        <w:pStyle w:val="BodyText2"/>
        <w:spacing w:line="276" w:lineRule="auto"/>
        <w:jc w:val="both"/>
        <w:rPr>
          <w:rFonts w:ascii="Verdana" w:hAnsi="Verdana"/>
          <w:color w:val="000000" w:themeColor="text1"/>
          <w:sz w:val="24"/>
          <w:szCs w:val="24"/>
        </w:rPr>
      </w:pPr>
      <w:r w:rsidRPr="008C784C">
        <w:rPr>
          <w:rFonts w:ascii="Verdana" w:hAnsi="Verdana"/>
          <w:color w:val="000000" w:themeColor="text1"/>
          <w:sz w:val="24"/>
          <w:szCs w:val="24"/>
        </w:rPr>
        <w:t>Signature : [Signature de la personne dont les noms et qualité figurent ci-dessus]</w:t>
      </w:r>
    </w:p>
    <w:p w:rsidR="00F2688D" w:rsidRPr="008C784C" w:rsidRDefault="00F2688D" w:rsidP="008C784C">
      <w:pPr>
        <w:pStyle w:val="BodyText2"/>
        <w:spacing w:line="276" w:lineRule="auto"/>
        <w:jc w:val="both"/>
        <w:rPr>
          <w:rFonts w:ascii="Verdana" w:hAnsi="Verdana"/>
          <w:color w:val="000000" w:themeColor="text1"/>
          <w:sz w:val="24"/>
          <w:szCs w:val="24"/>
        </w:rPr>
      </w:pPr>
    </w:p>
    <w:p w:rsidR="00BF45B1" w:rsidRPr="008C784C" w:rsidRDefault="00F2688D" w:rsidP="008C784C">
      <w:pPr>
        <w:pStyle w:val="BodyText2"/>
        <w:spacing w:line="276" w:lineRule="auto"/>
        <w:jc w:val="both"/>
        <w:rPr>
          <w:rFonts w:ascii="Verdana" w:hAnsi="Verdana"/>
          <w:sz w:val="24"/>
          <w:szCs w:val="24"/>
        </w:rPr>
      </w:pPr>
      <w:r w:rsidRPr="008C784C">
        <w:rPr>
          <w:rFonts w:ascii="Verdana" w:hAnsi="Verdana"/>
          <w:i/>
          <w:iCs/>
          <w:color w:val="000000" w:themeColor="text1"/>
          <w:sz w:val="24"/>
          <w:szCs w:val="24"/>
          <w:lang w:eastAsia="en-US"/>
        </w:rPr>
        <w:t>Note : Le texte en italique</w:t>
      </w:r>
      <w:r w:rsidR="00A939DA" w:rsidRPr="008C784C">
        <w:rPr>
          <w:rFonts w:ascii="Verdana" w:hAnsi="Verdana"/>
          <w:i/>
          <w:iCs/>
          <w:color w:val="000000" w:themeColor="text1"/>
          <w:sz w:val="24"/>
          <w:szCs w:val="24"/>
          <w:lang w:eastAsia="en-US"/>
        </w:rPr>
        <w:t xml:space="preserve"> </w:t>
      </w:r>
      <w:r w:rsidRPr="008C784C">
        <w:rPr>
          <w:rFonts w:ascii="Verdana" w:hAnsi="Verdana"/>
          <w:i/>
          <w:iCs/>
          <w:color w:val="000000" w:themeColor="text1"/>
          <w:sz w:val="24"/>
          <w:szCs w:val="24"/>
          <w:lang w:eastAsia="en-US"/>
        </w:rPr>
        <w:t>doit être retiré du document final ; il est fourni à titre indicatif en vue de faciliter la préparation du document</w:t>
      </w:r>
      <w:r w:rsidR="00901E53" w:rsidRPr="008C784C">
        <w:rPr>
          <w:rFonts w:ascii="Verdana" w:hAnsi="Verdana"/>
          <w:color w:val="000000" w:themeColor="text1"/>
          <w:sz w:val="24"/>
          <w:szCs w:val="24"/>
        </w:rPr>
        <w:tab/>
      </w:r>
      <w:r w:rsidR="00901E53" w:rsidRPr="008C784C">
        <w:rPr>
          <w:rFonts w:ascii="Verdana" w:hAnsi="Verdana"/>
          <w:color w:val="000000" w:themeColor="text1"/>
          <w:sz w:val="24"/>
          <w:szCs w:val="24"/>
        </w:rPr>
        <w:tab/>
      </w:r>
      <w:r w:rsidR="00901E53" w:rsidRPr="008C784C">
        <w:rPr>
          <w:rFonts w:ascii="Verdana" w:hAnsi="Verdana"/>
          <w:color w:val="000000" w:themeColor="text1"/>
          <w:sz w:val="24"/>
          <w:szCs w:val="24"/>
        </w:rPr>
        <w:tab/>
      </w:r>
      <w:r w:rsidR="00901E53" w:rsidRPr="008C784C">
        <w:rPr>
          <w:rFonts w:ascii="Verdana" w:hAnsi="Verdana"/>
          <w:color w:val="000000" w:themeColor="text1"/>
          <w:sz w:val="24"/>
          <w:szCs w:val="24"/>
        </w:rPr>
        <w:tab/>
      </w:r>
      <w:r w:rsidR="00901E53" w:rsidRPr="008C784C">
        <w:rPr>
          <w:rFonts w:ascii="Verdana" w:hAnsi="Verdana"/>
          <w:color w:val="000000" w:themeColor="text1"/>
          <w:sz w:val="24"/>
          <w:szCs w:val="24"/>
        </w:rPr>
        <w:tab/>
      </w:r>
      <w:r w:rsidR="00901E53" w:rsidRPr="008C784C">
        <w:rPr>
          <w:rFonts w:ascii="Verdana" w:hAnsi="Verdana"/>
          <w:color w:val="000000" w:themeColor="text1"/>
          <w:sz w:val="24"/>
          <w:szCs w:val="24"/>
        </w:rPr>
        <w:tab/>
      </w:r>
      <w:r w:rsidR="00BF45B1" w:rsidRPr="008C784C">
        <w:rPr>
          <w:rFonts w:ascii="Verdana" w:hAnsi="Verdana"/>
          <w:sz w:val="24"/>
          <w:szCs w:val="24"/>
        </w:rPr>
        <w:br w:type="page"/>
      </w:r>
    </w:p>
    <w:p w:rsidR="002C7722" w:rsidRPr="00227029" w:rsidRDefault="00901E53" w:rsidP="008C784C">
      <w:pPr>
        <w:spacing w:line="276" w:lineRule="auto"/>
        <w:rPr>
          <w:rFonts w:ascii="Verdana" w:hAnsi="Verdana"/>
          <w:b/>
          <w:color w:val="000000" w:themeColor="text1"/>
          <w:u w:val="single"/>
        </w:rPr>
      </w:pPr>
      <w:r w:rsidRPr="008C784C">
        <w:rPr>
          <w:rFonts w:ascii="Verdana" w:hAnsi="Verdana"/>
          <w:b/>
          <w:color w:val="000000" w:themeColor="text1"/>
        </w:rPr>
        <w:t>ANNEXE 6</w:t>
      </w:r>
      <w:r w:rsidR="007D014D" w:rsidRPr="008C784C">
        <w:rPr>
          <w:rFonts w:ascii="Verdana" w:hAnsi="Verdana"/>
          <w:b/>
          <w:color w:val="000000" w:themeColor="text1"/>
        </w:rPr>
        <w:t xml:space="preserve"> </w:t>
      </w:r>
      <w:r w:rsidR="000D7148" w:rsidRPr="008C784C">
        <w:rPr>
          <w:rFonts w:ascii="Verdana" w:hAnsi="Verdana"/>
          <w:b/>
          <w:color w:val="000000" w:themeColor="text1"/>
        </w:rPr>
        <w:t>: Formulaire de la garantie de bonne exécution.</w:t>
      </w:r>
    </w:p>
    <w:p w:rsidR="000D7148" w:rsidRPr="008C784C" w:rsidRDefault="00E02F41" w:rsidP="001E48B2">
      <w:pPr>
        <w:pStyle w:val="Footer"/>
        <w:tabs>
          <w:tab w:val="right" w:pos="9000"/>
        </w:tabs>
        <w:spacing w:line="276" w:lineRule="auto"/>
        <w:rPr>
          <w:rFonts w:ascii="Verdana" w:hAnsi="Verdana"/>
          <w:color w:val="000000" w:themeColor="text1"/>
        </w:rPr>
      </w:pPr>
      <w:r w:rsidRPr="008C784C">
        <w:rPr>
          <w:rFonts w:ascii="Verdana" w:hAnsi="Verdana"/>
          <w:color w:val="000000" w:themeColor="text1"/>
        </w:rPr>
        <w:t>Date</w:t>
      </w:r>
      <w:proofErr w:type="gramStart"/>
      <w:r w:rsidRPr="008C784C">
        <w:rPr>
          <w:rFonts w:ascii="Verdana" w:hAnsi="Verdana"/>
          <w:color w:val="000000" w:themeColor="text1"/>
        </w:rPr>
        <w:t> :_</w:t>
      </w:r>
      <w:proofErr w:type="gramEnd"/>
      <w:r w:rsidRPr="008C784C">
        <w:rPr>
          <w:rFonts w:ascii="Verdana" w:hAnsi="Verdana"/>
          <w:color w:val="000000" w:themeColor="text1"/>
        </w:rPr>
        <w:t>_______________________</w:t>
      </w:r>
    </w:p>
    <w:p w:rsidR="000D7148" w:rsidRPr="008C784C" w:rsidRDefault="000D7148" w:rsidP="005142DC">
      <w:pPr>
        <w:tabs>
          <w:tab w:val="right" w:pos="9000"/>
        </w:tabs>
        <w:spacing w:line="276" w:lineRule="auto"/>
        <w:rPr>
          <w:rFonts w:ascii="Verdana" w:hAnsi="Verdana"/>
          <w:color w:val="000000" w:themeColor="text1"/>
        </w:rPr>
      </w:pPr>
      <w:r w:rsidRPr="008C784C">
        <w:rPr>
          <w:rFonts w:ascii="Verdana" w:hAnsi="Verdana"/>
          <w:color w:val="000000" w:themeColor="text1"/>
        </w:rPr>
        <w:t xml:space="preserve">Appel d’offres </w:t>
      </w:r>
      <w:proofErr w:type="gramStart"/>
      <w:r w:rsidRPr="008C784C">
        <w:rPr>
          <w:rFonts w:ascii="Verdana" w:hAnsi="Verdana"/>
          <w:color w:val="000000" w:themeColor="text1"/>
        </w:rPr>
        <w:t>n</w:t>
      </w:r>
      <w:r w:rsidRPr="008C784C">
        <w:rPr>
          <w:rFonts w:ascii="Verdana" w:hAnsi="Verdana"/>
          <w:color w:val="000000" w:themeColor="text1"/>
          <w:vertAlign w:val="superscript"/>
        </w:rPr>
        <w:t>o</w:t>
      </w:r>
      <w:r w:rsidRPr="008C784C">
        <w:rPr>
          <w:rFonts w:ascii="Verdana" w:hAnsi="Verdana"/>
          <w:color w:val="000000" w:themeColor="text1"/>
        </w:rPr>
        <w:t>:</w:t>
      </w:r>
      <w:proofErr w:type="gramEnd"/>
      <w:r w:rsidRPr="008C784C">
        <w:rPr>
          <w:rFonts w:ascii="Verdana" w:hAnsi="Verdana"/>
          <w:color w:val="000000" w:themeColor="text1"/>
        </w:rPr>
        <w:t xml:space="preserve"> _____________</w:t>
      </w:r>
    </w:p>
    <w:p w:rsidR="000D7148" w:rsidRPr="008C784C" w:rsidRDefault="000D7148" w:rsidP="008C784C">
      <w:pPr>
        <w:spacing w:line="276" w:lineRule="auto"/>
        <w:rPr>
          <w:rFonts w:ascii="Verdana" w:hAnsi="Verdana"/>
          <w:color w:val="000000" w:themeColor="text1"/>
        </w:rPr>
      </w:pPr>
      <w:r w:rsidRPr="008C784C">
        <w:rPr>
          <w:rFonts w:ascii="Verdana" w:hAnsi="Verdana"/>
          <w:color w:val="000000" w:themeColor="text1"/>
        </w:rPr>
        <w:t>_______________________</w:t>
      </w:r>
      <w:proofErr w:type="gramStart"/>
      <w:r w:rsidRPr="008C784C">
        <w:rPr>
          <w:rFonts w:ascii="Verdana" w:hAnsi="Verdana"/>
          <w:color w:val="000000" w:themeColor="text1"/>
        </w:rPr>
        <w:t>_[</w:t>
      </w:r>
      <w:proofErr w:type="gramEnd"/>
      <w:r w:rsidRPr="008C784C">
        <w:rPr>
          <w:rFonts w:ascii="Verdana" w:hAnsi="Verdana"/>
          <w:i/>
          <w:iCs/>
          <w:color w:val="000000" w:themeColor="text1"/>
        </w:rPr>
        <w:t>nom de la banque et adresse de la banque d’émission</w:t>
      </w:r>
      <w:r w:rsidRPr="008C784C">
        <w:rPr>
          <w:rFonts w:ascii="Verdana" w:hAnsi="Verdana"/>
          <w:color w:val="000000" w:themeColor="text1"/>
        </w:rPr>
        <w:t>]</w:t>
      </w:r>
    </w:p>
    <w:p w:rsidR="000D7148" w:rsidRPr="008C784C" w:rsidRDefault="000D7148" w:rsidP="008C784C">
      <w:pPr>
        <w:spacing w:line="276" w:lineRule="auto"/>
        <w:rPr>
          <w:rFonts w:ascii="Verdana" w:hAnsi="Verdana"/>
          <w:color w:val="000000" w:themeColor="text1"/>
        </w:rPr>
      </w:pPr>
      <w:r w:rsidRPr="008C784C">
        <w:rPr>
          <w:rFonts w:ascii="Verdana" w:hAnsi="Verdana"/>
          <w:b/>
          <w:bCs/>
          <w:color w:val="000000" w:themeColor="text1"/>
        </w:rPr>
        <w:t>Bénéficiaire :</w:t>
      </w:r>
      <w:r w:rsidRPr="008C784C">
        <w:rPr>
          <w:rFonts w:ascii="Verdana" w:hAnsi="Verdana"/>
          <w:color w:val="000000" w:themeColor="text1"/>
        </w:rPr>
        <w:t xml:space="preserve"> __________________ [</w:t>
      </w:r>
      <w:r w:rsidRPr="008C784C">
        <w:rPr>
          <w:rFonts w:ascii="Verdana" w:hAnsi="Verdana"/>
          <w:i/>
          <w:iCs/>
          <w:color w:val="000000" w:themeColor="text1"/>
        </w:rPr>
        <w:t>nom et adresse de l’Acheteur</w:t>
      </w:r>
      <w:r w:rsidRPr="008C784C">
        <w:rPr>
          <w:rFonts w:ascii="Verdana" w:hAnsi="Verdana"/>
          <w:color w:val="000000" w:themeColor="text1"/>
        </w:rPr>
        <w:t xml:space="preserve">] </w:t>
      </w:r>
    </w:p>
    <w:p w:rsidR="000D7148" w:rsidRPr="008C784C" w:rsidRDefault="000D7148" w:rsidP="008C784C">
      <w:pPr>
        <w:spacing w:line="276" w:lineRule="auto"/>
        <w:rPr>
          <w:rFonts w:ascii="Verdana" w:hAnsi="Verdana"/>
          <w:color w:val="000000" w:themeColor="text1"/>
        </w:rPr>
      </w:pPr>
      <w:r w:rsidRPr="008C784C">
        <w:rPr>
          <w:rFonts w:ascii="Verdana" w:hAnsi="Verdana"/>
          <w:b/>
          <w:bCs/>
          <w:color w:val="000000" w:themeColor="text1"/>
        </w:rPr>
        <w:t>Date :</w:t>
      </w:r>
      <w:r w:rsidRPr="008C784C">
        <w:rPr>
          <w:rFonts w:ascii="Verdana" w:hAnsi="Verdana"/>
          <w:color w:val="000000" w:themeColor="text1"/>
        </w:rPr>
        <w:t xml:space="preserve"> _______________</w:t>
      </w:r>
    </w:p>
    <w:p w:rsidR="000D7148" w:rsidRPr="008C784C" w:rsidRDefault="000D7148" w:rsidP="008C784C">
      <w:pPr>
        <w:spacing w:line="276" w:lineRule="auto"/>
        <w:rPr>
          <w:rFonts w:ascii="Verdana" w:hAnsi="Verdana"/>
          <w:color w:val="000000" w:themeColor="text1"/>
        </w:rPr>
      </w:pPr>
      <w:r w:rsidRPr="008C784C">
        <w:rPr>
          <w:rFonts w:ascii="Verdana" w:hAnsi="Verdana"/>
          <w:b/>
          <w:bCs/>
          <w:color w:val="000000" w:themeColor="text1"/>
        </w:rPr>
        <w:t>Garantie de bonne exécution no. :</w:t>
      </w:r>
      <w:r w:rsidRPr="008C784C">
        <w:rPr>
          <w:rFonts w:ascii="Verdana" w:hAnsi="Verdana"/>
          <w:color w:val="000000" w:themeColor="text1"/>
        </w:rPr>
        <w:t xml:space="preserve"> ________________</w:t>
      </w:r>
    </w:p>
    <w:p w:rsidR="000D7148" w:rsidRPr="008C784C" w:rsidRDefault="000D7148" w:rsidP="008C784C">
      <w:pPr>
        <w:spacing w:line="276" w:lineRule="auto"/>
        <w:rPr>
          <w:rFonts w:ascii="Verdana" w:hAnsi="Verdana"/>
          <w:color w:val="000000" w:themeColor="text1"/>
        </w:rPr>
      </w:pPr>
      <w:r w:rsidRPr="008C784C">
        <w:rPr>
          <w:rFonts w:ascii="Verdana" w:hAnsi="Verdana"/>
          <w:color w:val="000000" w:themeColor="text1"/>
        </w:rPr>
        <w:t>Nous avons été informés que ____________________ [</w:t>
      </w:r>
      <w:r w:rsidRPr="008C784C">
        <w:rPr>
          <w:rFonts w:ascii="Verdana" w:hAnsi="Verdana"/>
          <w:i/>
          <w:iCs/>
          <w:color w:val="000000" w:themeColor="text1"/>
        </w:rPr>
        <w:t>nom du Fournisseur</w:t>
      </w:r>
      <w:r w:rsidRPr="008C784C">
        <w:rPr>
          <w:rFonts w:ascii="Verdana" w:hAnsi="Verdana"/>
          <w:color w:val="000000" w:themeColor="text1"/>
        </w:rPr>
        <w:t>] (ci-après dénommé « le Fournisseur ») a conclu avec vous le Marché no. _______________</w:t>
      </w:r>
      <w:r w:rsidR="00360831" w:rsidRPr="008C784C">
        <w:rPr>
          <w:rFonts w:ascii="Verdana" w:hAnsi="Verdana"/>
          <w:color w:val="000000" w:themeColor="text1"/>
        </w:rPr>
        <w:t>_ en</w:t>
      </w:r>
      <w:r w:rsidRPr="008C784C">
        <w:rPr>
          <w:rFonts w:ascii="Verdana" w:hAnsi="Verdana"/>
          <w:color w:val="000000" w:themeColor="text1"/>
        </w:rPr>
        <w:t xml:space="preserve"> date du ______________ pour la fourniture de _____________</w:t>
      </w:r>
      <w:r w:rsidR="003A0AE6" w:rsidRPr="008C784C">
        <w:rPr>
          <w:rFonts w:ascii="Verdana" w:hAnsi="Verdana"/>
          <w:color w:val="000000" w:themeColor="text1"/>
        </w:rPr>
        <w:t xml:space="preserve"> [</w:t>
      </w:r>
      <w:r w:rsidRPr="008C784C">
        <w:rPr>
          <w:rFonts w:ascii="Verdana" w:hAnsi="Verdana"/>
          <w:i/>
          <w:iCs/>
          <w:color w:val="000000" w:themeColor="text1"/>
        </w:rPr>
        <w:t>description des fournitures</w:t>
      </w:r>
      <w:r w:rsidRPr="008C784C">
        <w:rPr>
          <w:rFonts w:ascii="Verdana" w:hAnsi="Verdana"/>
          <w:color w:val="000000" w:themeColor="text1"/>
        </w:rPr>
        <w:t>] (ci-après dénommée « le Marché »).</w:t>
      </w:r>
      <w:r w:rsidR="00ED3A64" w:rsidRPr="008C784C">
        <w:rPr>
          <w:rFonts w:ascii="Verdana" w:hAnsi="Verdana"/>
          <w:color w:val="000000" w:themeColor="text1"/>
        </w:rPr>
        <w:t>1</w:t>
      </w:r>
    </w:p>
    <w:p w:rsidR="000D7148" w:rsidRPr="008C784C" w:rsidRDefault="000D7148" w:rsidP="008C784C">
      <w:pPr>
        <w:pStyle w:val="BodyText2"/>
        <w:spacing w:line="276" w:lineRule="auto"/>
        <w:jc w:val="both"/>
        <w:rPr>
          <w:rFonts w:ascii="Verdana" w:hAnsi="Verdana"/>
          <w:b/>
          <w:bCs/>
          <w:color w:val="000000" w:themeColor="text1"/>
          <w:sz w:val="24"/>
          <w:szCs w:val="24"/>
        </w:rPr>
      </w:pPr>
      <w:r w:rsidRPr="008C784C">
        <w:rPr>
          <w:rFonts w:ascii="Verdana" w:hAnsi="Verdana"/>
          <w:b/>
          <w:bCs/>
          <w:color w:val="000000" w:themeColor="text1"/>
          <w:sz w:val="24"/>
          <w:szCs w:val="24"/>
        </w:rPr>
        <w:t>De plus, nous comprenons qu’une garantie de bonne exécution est exigée en vertu des conditions du Marché.</w:t>
      </w:r>
    </w:p>
    <w:p w:rsidR="00A448E2" w:rsidRDefault="000D7148" w:rsidP="008C784C">
      <w:pPr>
        <w:spacing w:line="276" w:lineRule="auto"/>
        <w:rPr>
          <w:rFonts w:ascii="Verdana" w:hAnsi="Verdana"/>
          <w:color w:val="000000" w:themeColor="text1"/>
        </w:rPr>
      </w:pPr>
      <w:r w:rsidRPr="008C784C">
        <w:rPr>
          <w:rFonts w:ascii="Verdana" w:hAnsi="Verdana"/>
          <w:color w:val="000000" w:themeColor="text1"/>
        </w:rPr>
        <w:t>A la demande du Fournisseur, nous _________________ [</w:t>
      </w:r>
      <w:r w:rsidRPr="008C784C">
        <w:rPr>
          <w:rFonts w:ascii="Verdana" w:hAnsi="Verdana"/>
          <w:i/>
          <w:iCs/>
          <w:color w:val="000000" w:themeColor="text1"/>
        </w:rPr>
        <w:t>nom de la banque</w:t>
      </w:r>
      <w:r w:rsidRPr="008C784C">
        <w:rPr>
          <w:rFonts w:ascii="Verdana" w:hAnsi="Verdana"/>
          <w:color w:val="000000" w:themeColor="text1"/>
        </w:rPr>
        <w:t>] nous engageons par la présente, sans réserve et irrévocablement, à vous payer à première demande, toutes sommes d’argent que vous pourriez réclamer dans la limite de ______ [</w:t>
      </w:r>
      <w:r w:rsidRPr="008C784C">
        <w:rPr>
          <w:rFonts w:ascii="Verdana" w:hAnsi="Verdana"/>
          <w:i/>
          <w:iCs/>
          <w:color w:val="000000" w:themeColor="text1"/>
        </w:rPr>
        <w:t>insérer la somme en chiffres</w:t>
      </w:r>
      <w:r w:rsidRPr="008C784C">
        <w:rPr>
          <w:rFonts w:ascii="Verdana" w:hAnsi="Verdana"/>
          <w:color w:val="000000" w:themeColor="text1"/>
        </w:rPr>
        <w:t>] __________</w:t>
      </w:r>
      <w:proofErr w:type="gramStart"/>
      <w:r w:rsidRPr="008C784C">
        <w:rPr>
          <w:rFonts w:ascii="Verdana" w:hAnsi="Verdana"/>
          <w:color w:val="000000" w:themeColor="text1"/>
        </w:rPr>
        <w:t>_[</w:t>
      </w:r>
      <w:proofErr w:type="gramEnd"/>
      <w:r w:rsidRPr="008C784C">
        <w:rPr>
          <w:rFonts w:ascii="Verdana" w:hAnsi="Verdana"/>
          <w:i/>
          <w:iCs/>
          <w:color w:val="000000" w:themeColor="text1"/>
        </w:rPr>
        <w:t>insérer la somme en lettres</w:t>
      </w:r>
      <w:r w:rsidRPr="008C784C">
        <w:rPr>
          <w:rFonts w:ascii="Verdana" w:hAnsi="Verdana"/>
          <w:color w:val="000000" w:themeColor="text1"/>
        </w:rPr>
        <w:t>]</w:t>
      </w:r>
      <w:r w:rsidRPr="008C784C">
        <w:rPr>
          <w:rFonts w:ascii="Verdana" w:hAnsi="Verdana"/>
          <w:color w:val="000000" w:themeColor="text1"/>
        </w:rPr>
        <w:footnoteReference w:id="1"/>
      </w:r>
      <w:r w:rsidRPr="008C784C">
        <w:rPr>
          <w:rFonts w:ascii="Verdana" w:hAnsi="Verdana"/>
          <w:color w:val="000000" w:themeColor="text1"/>
        </w:rPr>
        <w:t xml:space="preserve">.  </w:t>
      </w:r>
    </w:p>
    <w:p w:rsidR="000D7148" w:rsidRPr="008C784C" w:rsidRDefault="000D7148" w:rsidP="008C784C">
      <w:pPr>
        <w:spacing w:line="276" w:lineRule="auto"/>
        <w:rPr>
          <w:rFonts w:ascii="Verdana" w:hAnsi="Verdana"/>
          <w:color w:val="000000" w:themeColor="text1"/>
        </w:rPr>
      </w:pPr>
      <w:r w:rsidRPr="008C784C">
        <w:rPr>
          <w:rFonts w:ascii="Verdana" w:hAnsi="Verdana"/>
          <w:color w:val="000000" w:themeColor="text1"/>
        </w:rPr>
        <w:t xml:space="preserve">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0D7148" w:rsidRPr="008C784C" w:rsidRDefault="000D7148" w:rsidP="008C784C">
      <w:pPr>
        <w:spacing w:line="276" w:lineRule="auto"/>
        <w:rPr>
          <w:rFonts w:ascii="Verdana" w:hAnsi="Verdana"/>
          <w:color w:val="000000" w:themeColor="text1"/>
        </w:rPr>
      </w:pPr>
      <w:r w:rsidRPr="008C784C">
        <w:rPr>
          <w:rFonts w:ascii="Verdana" w:hAnsi="Verdana"/>
          <w:color w:val="000000" w:themeColor="text1"/>
        </w:rPr>
        <w:t>La présente garanti</w:t>
      </w:r>
      <w:r w:rsidR="00FF6F40" w:rsidRPr="008C784C">
        <w:rPr>
          <w:rFonts w:ascii="Verdana" w:hAnsi="Verdana"/>
          <w:color w:val="000000" w:themeColor="text1"/>
        </w:rPr>
        <w:t xml:space="preserve">e </w:t>
      </w:r>
      <w:r w:rsidR="007D014D" w:rsidRPr="008C784C">
        <w:rPr>
          <w:rFonts w:ascii="Verdana" w:hAnsi="Verdana"/>
          <w:color w:val="000000" w:themeColor="text1"/>
        </w:rPr>
        <w:t xml:space="preserve">demeurera valide </w:t>
      </w:r>
      <w:r w:rsidR="00F910CF">
        <w:rPr>
          <w:rFonts w:ascii="Verdana" w:hAnsi="Verdana"/>
          <w:color w:val="000000" w:themeColor="text1"/>
        </w:rPr>
        <w:t xml:space="preserve">30 </w:t>
      </w:r>
      <w:r w:rsidR="00DA20E7">
        <w:rPr>
          <w:rFonts w:ascii="Verdana" w:hAnsi="Verdana"/>
          <w:color w:val="000000" w:themeColor="text1"/>
        </w:rPr>
        <w:t xml:space="preserve">jours </w:t>
      </w:r>
      <w:r w:rsidR="00C75F77">
        <w:rPr>
          <w:rFonts w:ascii="Verdana" w:hAnsi="Verdana"/>
          <w:color w:val="000000" w:themeColor="text1"/>
        </w:rPr>
        <w:t>après l’expiration de la durée de garantie du marché.</w:t>
      </w:r>
    </w:p>
    <w:p w:rsidR="000D7148" w:rsidRPr="008C784C" w:rsidRDefault="000D7148" w:rsidP="008C784C">
      <w:pPr>
        <w:spacing w:line="276" w:lineRule="auto"/>
        <w:rPr>
          <w:rFonts w:ascii="Verdana" w:hAnsi="Verdana"/>
          <w:color w:val="000000" w:themeColor="text1"/>
        </w:rPr>
      </w:pPr>
      <w:r w:rsidRPr="008C784C">
        <w:rPr>
          <w:rFonts w:ascii="Verdana" w:hAnsi="Verdana"/>
          <w:i/>
          <w:iCs/>
          <w:color w:val="000000" w:themeColor="text1"/>
        </w:rPr>
        <w:t>[Signature]</w:t>
      </w:r>
      <w:r w:rsidRPr="008C784C">
        <w:rPr>
          <w:rFonts w:ascii="Verdana" w:hAnsi="Verdana"/>
          <w:color w:val="000000" w:themeColor="text1"/>
        </w:rPr>
        <w:t>_________________</w:t>
      </w:r>
    </w:p>
    <w:p w:rsidR="000D7148" w:rsidRPr="008C784C" w:rsidRDefault="000D7148" w:rsidP="008C784C">
      <w:pPr>
        <w:spacing w:line="276" w:lineRule="auto"/>
        <w:rPr>
          <w:rFonts w:ascii="Verdana" w:hAnsi="Verdana"/>
          <w:i/>
          <w:iCs/>
          <w:color w:val="000000" w:themeColor="text1"/>
        </w:rPr>
      </w:pPr>
      <w:r w:rsidRPr="008C784C">
        <w:rPr>
          <w:rFonts w:ascii="Verdana" w:hAnsi="Verdana"/>
          <w:color w:val="000000" w:themeColor="text1"/>
        </w:rPr>
        <w:t>En date du ___________________ jour de ____________________.</w:t>
      </w:r>
    </w:p>
    <w:p w:rsidR="000D7148" w:rsidRPr="008C784C" w:rsidRDefault="000D7148" w:rsidP="008C784C">
      <w:pPr>
        <w:spacing w:line="276" w:lineRule="auto"/>
        <w:rPr>
          <w:rFonts w:ascii="Verdana" w:hAnsi="Verdana"/>
          <w:b/>
          <w:bCs/>
          <w:i/>
          <w:iCs/>
          <w:color w:val="000000" w:themeColor="text1"/>
        </w:rPr>
      </w:pPr>
      <w:r w:rsidRPr="008C784C">
        <w:rPr>
          <w:rFonts w:ascii="Verdana" w:hAnsi="Verdana"/>
          <w:i/>
          <w:iCs/>
          <w:color w:val="000000" w:themeColor="text1"/>
        </w:rPr>
        <w:t>Note : Le texte en italiques doit être retiré du document final ; il est fourni à titre indicatif en vue de faciliter la préparation du document</w:t>
      </w:r>
      <w:r w:rsidRPr="008C784C">
        <w:rPr>
          <w:rFonts w:ascii="Verdana" w:hAnsi="Verdana"/>
          <w:b/>
          <w:bCs/>
          <w:i/>
          <w:iCs/>
          <w:color w:val="000000" w:themeColor="text1"/>
        </w:rPr>
        <w:t>.</w:t>
      </w:r>
    </w:p>
    <w:p w:rsidR="007D014D" w:rsidRPr="008C784C" w:rsidRDefault="007D014D" w:rsidP="008C784C">
      <w:pPr>
        <w:spacing w:line="276" w:lineRule="auto"/>
        <w:rPr>
          <w:rFonts w:ascii="Verdana" w:hAnsi="Verdana"/>
          <w:b/>
          <w:bCs/>
          <w:i/>
          <w:iCs/>
          <w:color w:val="000000" w:themeColor="text1"/>
        </w:rPr>
      </w:pPr>
    </w:p>
    <w:p w:rsidR="000D7148" w:rsidRPr="008C784C" w:rsidRDefault="000D7148" w:rsidP="008C784C">
      <w:pPr>
        <w:suppressAutoHyphens/>
        <w:spacing w:after="240" w:line="276" w:lineRule="auto"/>
        <w:ind w:left="2832" w:firstLine="708"/>
        <w:rPr>
          <w:rFonts w:ascii="Verdana" w:hAnsi="Verdana"/>
          <w:color w:val="000000" w:themeColor="text1"/>
        </w:rPr>
      </w:pPr>
      <w:r w:rsidRPr="008C784C">
        <w:rPr>
          <w:rFonts w:ascii="Verdana" w:hAnsi="Verdana"/>
          <w:color w:val="000000" w:themeColor="text1"/>
        </w:rPr>
        <w:t xml:space="preserve">                             (LA BANQUE)</w:t>
      </w:r>
    </w:p>
    <w:p w:rsidR="00D74436" w:rsidRPr="008C784C" w:rsidRDefault="000D7148" w:rsidP="008C784C">
      <w:pPr>
        <w:suppressAutoHyphens/>
        <w:spacing w:after="240" w:line="276" w:lineRule="auto"/>
        <w:rPr>
          <w:rFonts w:ascii="Verdana" w:hAnsi="Verdana"/>
          <w:color w:val="000000" w:themeColor="text1"/>
        </w:rPr>
      </w:pPr>
      <w:r w:rsidRPr="008C784C">
        <w:rPr>
          <w:rFonts w:ascii="Verdana" w:hAnsi="Verdana"/>
          <w:color w:val="000000" w:themeColor="text1"/>
        </w:rPr>
        <w:t>(Signatures des représentants Autorisés de la Banque + Sceau de la Banque)</w:t>
      </w:r>
    </w:p>
    <w:p w:rsidR="002C7722" w:rsidRPr="008C784C" w:rsidRDefault="002C7722" w:rsidP="008C784C">
      <w:pPr>
        <w:spacing w:line="276" w:lineRule="auto"/>
        <w:rPr>
          <w:rFonts w:ascii="Verdana" w:hAnsi="Verdana"/>
          <w:b/>
          <w:color w:val="000000" w:themeColor="text1"/>
        </w:rPr>
      </w:pPr>
      <w:r w:rsidRPr="008C784C">
        <w:rPr>
          <w:rFonts w:ascii="Verdana" w:hAnsi="Verdana"/>
          <w:b/>
          <w:color w:val="000000" w:themeColor="text1"/>
        </w:rPr>
        <w:t>ANNEXE 7 : Acte d’engagement</w:t>
      </w:r>
    </w:p>
    <w:p w:rsidR="002C7722" w:rsidRPr="008C784C" w:rsidRDefault="002C7722" w:rsidP="008C784C">
      <w:pPr>
        <w:spacing w:line="276" w:lineRule="auto"/>
        <w:rPr>
          <w:rFonts w:ascii="Verdana" w:hAnsi="Verdana"/>
          <w:color w:val="000000" w:themeColor="text1"/>
        </w:rPr>
      </w:pPr>
    </w:p>
    <w:p w:rsidR="002C7722" w:rsidRPr="008C784C" w:rsidRDefault="002C7722" w:rsidP="008C784C">
      <w:pPr>
        <w:spacing w:line="276" w:lineRule="auto"/>
        <w:rPr>
          <w:rFonts w:ascii="Verdana" w:hAnsi="Verdana"/>
          <w:color w:val="000000" w:themeColor="text1"/>
        </w:rPr>
      </w:pPr>
      <w:r w:rsidRPr="008C784C">
        <w:rPr>
          <w:rFonts w:ascii="Verdana" w:hAnsi="Verdana"/>
          <w:color w:val="000000" w:themeColor="text1"/>
        </w:rPr>
        <w:t>Je/nous Soussigné(s)…………………………………………………………………………</w:t>
      </w:r>
    </w:p>
    <w:p w:rsidR="002C7722" w:rsidRPr="008C784C" w:rsidRDefault="002C7722" w:rsidP="008C784C">
      <w:pPr>
        <w:spacing w:line="276" w:lineRule="auto"/>
        <w:rPr>
          <w:rFonts w:ascii="Verdana" w:hAnsi="Verdana"/>
          <w:color w:val="000000" w:themeColor="text1"/>
        </w:rPr>
      </w:pPr>
      <w:r w:rsidRPr="008C784C">
        <w:rPr>
          <w:rFonts w:ascii="Verdana" w:hAnsi="Verdana"/>
          <w:color w:val="000000" w:themeColor="text1"/>
        </w:rPr>
        <w:t>Agissant au nom et pour le compte de………...</w:t>
      </w:r>
      <w:r w:rsidR="00C80DBF" w:rsidRPr="008C784C">
        <w:rPr>
          <w:rFonts w:ascii="Verdana" w:hAnsi="Verdana"/>
          <w:color w:val="000000" w:themeColor="text1"/>
        </w:rPr>
        <w:t xml:space="preserve"> </w:t>
      </w:r>
      <w:r w:rsidRPr="008C784C">
        <w:rPr>
          <w:rFonts w:ascii="Verdana" w:hAnsi="Verdana"/>
          <w:color w:val="000000" w:themeColor="text1"/>
        </w:rPr>
        <w:t>(Nom et adresse du Soumissionnaire).</w:t>
      </w:r>
    </w:p>
    <w:p w:rsidR="002C7722" w:rsidRPr="008C784C" w:rsidRDefault="002C7722" w:rsidP="008C784C">
      <w:pPr>
        <w:spacing w:line="276" w:lineRule="auto"/>
        <w:rPr>
          <w:rFonts w:ascii="Verdana" w:hAnsi="Verdana"/>
          <w:color w:val="000000" w:themeColor="text1"/>
        </w:rPr>
      </w:pPr>
      <w:r w:rsidRPr="008C784C">
        <w:rPr>
          <w:rFonts w:ascii="Verdana" w:hAnsi="Verdana"/>
          <w:color w:val="000000" w:themeColor="text1"/>
        </w:rPr>
        <w:t>Et en vertu des pouvoirs qui me/nous est/sont conféré(s), après avoir pris connaissanc</w:t>
      </w:r>
      <w:r w:rsidR="00724104" w:rsidRPr="008C784C">
        <w:rPr>
          <w:rFonts w:ascii="Verdana" w:hAnsi="Verdana"/>
          <w:color w:val="000000" w:themeColor="text1"/>
        </w:rPr>
        <w:t xml:space="preserve">e </w:t>
      </w:r>
      <w:r w:rsidR="0053453D" w:rsidRPr="008C784C">
        <w:rPr>
          <w:rFonts w:ascii="Verdana" w:hAnsi="Verdana"/>
          <w:color w:val="000000" w:themeColor="text1"/>
        </w:rPr>
        <w:t>du DAO N°</w:t>
      </w:r>
      <w:r w:rsidR="00771200" w:rsidRPr="008C784C">
        <w:rPr>
          <w:rFonts w:ascii="Verdana" w:hAnsi="Verdana"/>
          <w:color w:val="000000" w:themeColor="text1"/>
        </w:rPr>
        <w:t>OBR</w:t>
      </w:r>
      <w:r w:rsidR="00D74436" w:rsidRPr="008C784C">
        <w:rPr>
          <w:rFonts w:ascii="Verdana" w:hAnsi="Verdana"/>
          <w:color w:val="000000" w:themeColor="text1"/>
        </w:rPr>
        <w:t xml:space="preserve"> </w:t>
      </w:r>
      <w:r w:rsidR="00A939DA" w:rsidRPr="008C784C">
        <w:rPr>
          <w:rFonts w:ascii="Verdana" w:hAnsi="Verdana"/>
          <w:color w:val="000000" w:themeColor="text1"/>
        </w:rPr>
        <w:t>/</w:t>
      </w:r>
      <w:r w:rsidR="004F5106">
        <w:rPr>
          <w:rFonts w:ascii="Verdana" w:hAnsi="Verdana"/>
          <w:color w:val="000000" w:themeColor="text1"/>
        </w:rPr>
        <w:t xml:space="preserve"> 03</w:t>
      </w:r>
      <w:r w:rsidR="00E26117" w:rsidRPr="008C784C">
        <w:rPr>
          <w:rFonts w:ascii="Verdana" w:hAnsi="Verdana"/>
          <w:color w:val="000000" w:themeColor="text1"/>
        </w:rPr>
        <w:t>/F</w:t>
      </w:r>
      <w:r w:rsidR="004A36A1" w:rsidRPr="008C784C">
        <w:rPr>
          <w:rFonts w:ascii="Verdana" w:hAnsi="Verdana"/>
          <w:color w:val="000000" w:themeColor="text1"/>
        </w:rPr>
        <w:t>/202</w:t>
      </w:r>
      <w:r w:rsidR="00D74436" w:rsidRPr="008C784C">
        <w:rPr>
          <w:rFonts w:ascii="Verdana" w:hAnsi="Verdana"/>
          <w:color w:val="000000" w:themeColor="text1"/>
        </w:rPr>
        <w:t>3</w:t>
      </w:r>
      <w:r w:rsidR="004A36A1" w:rsidRPr="008C784C">
        <w:rPr>
          <w:rFonts w:ascii="Verdana" w:hAnsi="Verdana"/>
          <w:color w:val="000000" w:themeColor="text1"/>
        </w:rPr>
        <w:t>-202</w:t>
      </w:r>
      <w:r w:rsidR="00D74436" w:rsidRPr="008C784C">
        <w:rPr>
          <w:rFonts w:ascii="Verdana" w:hAnsi="Verdana"/>
          <w:color w:val="000000" w:themeColor="text1"/>
        </w:rPr>
        <w:t>4</w:t>
      </w:r>
      <w:r w:rsidRPr="008C784C">
        <w:rPr>
          <w:rFonts w:ascii="Verdana" w:hAnsi="Verdana"/>
          <w:color w:val="000000" w:themeColor="text1"/>
        </w:rPr>
        <w:t xml:space="preserve">, je/nous m’/nous engage/engageons sur mes/nos biens, meubles et immeubles, à fournir </w:t>
      </w:r>
      <w:r w:rsidR="00752F7F" w:rsidRPr="008C784C">
        <w:rPr>
          <w:rFonts w:ascii="Verdana" w:hAnsi="Verdana"/>
          <w:color w:val="000000" w:themeColor="text1"/>
          <w:lang w:val="fr-BE"/>
        </w:rPr>
        <w:t>des</w:t>
      </w:r>
      <w:r w:rsidR="005F79EC" w:rsidRPr="008C784C">
        <w:rPr>
          <w:rFonts w:ascii="Verdana" w:hAnsi="Verdana"/>
          <w:color w:val="000000" w:themeColor="text1"/>
          <w:lang w:val="fr-BE"/>
        </w:rPr>
        <w:t xml:space="preserve"> </w:t>
      </w:r>
      <w:r w:rsidR="00D74436" w:rsidRPr="008C784C">
        <w:rPr>
          <w:rFonts w:ascii="Verdana" w:hAnsi="Verdana"/>
          <w:color w:val="000000" w:themeColor="text1"/>
          <w:lang w:val="fr-BE"/>
        </w:rPr>
        <w:t>équipements de sécurité</w:t>
      </w:r>
      <w:r w:rsidR="000C100F" w:rsidRPr="008C784C">
        <w:rPr>
          <w:rFonts w:ascii="Verdana" w:hAnsi="Verdana"/>
          <w:color w:val="000000" w:themeColor="text1"/>
          <w:lang w:val="fr-BE"/>
        </w:rPr>
        <w:t>,</w:t>
      </w:r>
      <w:r w:rsidRPr="008C784C">
        <w:rPr>
          <w:rFonts w:ascii="Verdana" w:hAnsi="Verdana"/>
          <w:color w:val="000000" w:themeColor="text1"/>
        </w:rPr>
        <w:t xml:space="preserve"> conformément au Dossier d’Appel d’Offres (DAO), moyennant le prix de mon offre financière.</w:t>
      </w:r>
    </w:p>
    <w:p w:rsidR="002C7722" w:rsidRPr="008C784C" w:rsidRDefault="002C7722" w:rsidP="008C784C">
      <w:pPr>
        <w:spacing w:line="276" w:lineRule="auto"/>
        <w:rPr>
          <w:rFonts w:ascii="Verdana" w:hAnsi="Verdana"/>
          <w:color w:val="000000" w:themeColor="text1"/>
        </w:rPr>
      </w:pPr>
      <w:r w:rsidRPr="008C784C">
        <w:rPr>
          <w:rFonts w:ascii="Verdana" w:hAnsi="Verdana"/>
          <w:color w:val="000000" w:themeColor="text1"/>
        </w:rPr>
        <w:t>Je/nous/m’/nous/engage/engageons à constituer un cautionnement de bonne exécution du marché dans un délai de vingt (20) jours à compter de la date de notification du marché.</w:t>
      </w:r>
    </w:p>
    <w:p w:rsidR="002C7722" w:rsidRPr="008C784C" w:rsidRDefault="002C7722" w:rsidP="008C784C">
      <w:pPr>
        <w:spacing w:line="276" w:lineRule="auto"/>
        <w:rPr>
          <w:rFonts w:ascii="Verdana" w:hAnsi="Verdana"/>
          <w:color w:val="000000" w:themeColor="text1"/>
        </w:rPr>
      </w:pPr>
      <w:r w:rsidRPr="008C784C">
        <w:rPr>
          <w:rFonts w:ascii="Verdana" w:hAnsi="Verdana"/>
          <w:color w:val="000000" w:themeColor="text1"/>
        </w:rPr>
        <w:t xml:space="preserve">Je/nous reste/restons engagé(s) par la présente soumission, pendant un délai de </w:t>
      </w:r>
      <w:r w:rsidR="00B4255B">
        <w:rPr>
          <w:rFonts w:ascii="Verdana" w:hAnsi="Verdana"/>
          <w:color w:val="000000" w:themeColor="text1"/>
        </w:rPr>
        <w:t>……………</w:t>
      </w:r>
      <w:proofErr w:type="gramStart"/>
      <w:r w:rsidR="00B4255B">
        <w:rPr>
          <w:rFonts w:ascii="Verdana" w:hAnsi="Verdana"/>
          <w:color w:val="000000" w:themeColor="text1"/>
        </w:rPr>
        <w:t>…….</w:t>
      </w:r>
      <w:proofErr w:type="gramEnd"/>
      <w:r w:rsidR="00B4255B">
        <w:rPr>
          <w:rFonts w:ascii="Verdana" w:hAnsi="Verdana"/>
          <w:color w:val="000000" w:themeColor="text1"/>
        </w:rPr>
        <w:t>.</w:t>
      </w:r>
      <w:r w:rsidRPr="008C784C">
        <w:rPr>
          <w:rFonts w:ascii="Verdana" w:hAnsi="Verdana"/>
          <w:color w:val="000000" w:themeColor="text1"/>
        </w:rPr>
        <w:t xml:space="preserve"> </w:t>
      </w:r>
      <w:proofErr w:type="gramStart"/>
      <w:r w:rsidRPr="008C784C">
        <w:rPr>
          <w:rFonts w:ascii="Verdana" w:hAnsi="Verdana"/>
          <w:color w:val="000000" w:themeColor="text1"/>
        </w:rPr>
        <w:t>jours</w:t>
      </w:r>
      <w:proofErr w:type="gramEnd"/>
      <w:r w:rsidRPr="008C784C">
        <w:rPr>
          <w:rFonts w:ascii="Verdana" w:hAnsi="Verdana"/>
          <w:color w:val="000000" w:themeColor="text1"/>
        </w:rPr>
        <w:t xml:space="preserve"> calendriers à partir de la date d’ouverture des soumissions.</w:t>
      </w:r>
    </w:p>
    <w:p w:rsidR="002C7722" w:rsidRPr="008C784C" w:rsidRDefault="00AF674A" w:rsidP="008C784C">
      <w:pPr>
        <w:spacing w:line="276" w:lineRule="auto"/>
        <w:rPr>
          <w:rFonts w:ascii="Verdana" w:hAnsi="Verdana"/>
          <w:color w:val="000000" w:themeColor="text1"/>
        </w:rPr>
      </w:pPr>
      <w:r w:rsidRPr="008C784C">
        <w:rPr>
          <w:rFonts w:ascii="Verdana" w:hAnsi="Verdana"/>
          <w:color w:val="000000" w:themeColor="text1"/>
        </w:rPr>
        <w:t xml:space="preserve">Les </w:t>
      </w:r>
      <w:r w:rsidR="00D74436" w:rsidRPr="008C784C">
        <w:rPr>
          <w:rFonts w:ascii="Verdana" w:hAnsi="Verdana"/>
          <w:color w:val="000000" w:themeColor="text1"/>
        </w:rPr>
        <w:t>fournitures</w:t>
      </w:r>
      <w:r w:rsidRPr="008C784C">
        <w:rPr>
          <w:rFonts w:ascii="Verdana" w:hAnsi="Verdana"/>
          <w:color w:val="000000" w:themeColor="text1"/>
        </w:rPr>
        <w:t xml:space="preserve"> </w:t>
      </w:r>
      <w:r w:rsidR="0053453D" w:rsidRPr="008C784C">
        <w:rPr>
          <w:rFonts w:ascii="Verdana" w:hAnsi="Verdana"/>
          <w:color w:val="000000" w:themeColor="text1"/>
          <w:lang w:val="fr-BE"/>
        </w:rPr>
        <w:t>seront livrées</w:t>
      </w:r>
      <w:r w:rsidR="002C7722" w:rsidRPr="008C784C">
        <w:rPr>
          <w:rFonts w:ascii="Verdana" w:hAnsi="Verdana"/>
          <w:color w:val="000000" w:themeColor="text1"/>
        </w:rPr>
        <w:t xml:space="preserve"> dans un délai</w:t>
      </w:r>
      <w:r w:rsidR="003775C6" w:rsidRPr="008C784C">
        <w:rPr>
          <w:rFonts w:ascii="Verdana" w:hAnsi="Verdana"/>
          <w:color w:val="000000" w:themeColor="text1"/>
        </w:rPr>
        <w:t xml:space="preserve"> de…………</w:t>
      </w:r>
      <w:r w:rsidR="00354312" w:rsidRPr="008C784C">
        <w:rPr>
          <w:rFonts w:ascii="Verdana" w:hAnsi="Verdana"/>
          <w:color w:val="000000" w:themeColor="text1"/>
        </w:rPr>
        <w:t>………………</w:t>
      </w:r>
      <w:proofErr w:type="gramStart"/>
      <w:r w:rsidR="00354312" w:rsidRPr="008C784C">
        <w:rPr>
          <w:rFonts w:ascii="Verdana" w:hAnsi="Verdana"/>
          <w:color w:val="000000" w:themeColor="text1"/>
        </w:rPr>
        <w:t>…….</w:t>
      </w:r>
      <w:proofErr w:type="gramEnd"/>
      <w:r w:rsidR="00354312" w:rsidRPr="008C784C">
        <w:rPr>
          <w:rFonts w:ascii="Verdana" w:hAnsi="Verdana"/>
          <w:color w:val="000000" w:themeColor="text1"/>
        </w:rPr>
        <w:t>.</w:t>
      </w:r>
    </w:p>
    <w:p w:rsidR="002C7722" w:rsidRPr="008C784C" w:rsidRDefault="002C7722" w:rsidP="008C784C">
      <w:pPr>
        <w:spacing w:line="276" w:lineRule="auto"/>
        <w:rPr>
          <w:rFonts w:ascii="Verdana" w:hAnsi="Verdana"/>
          <w:color w:val="000000" w:themeColor="text1"/>
        </w:rPr>
      </w:pPr>
      <w:r w:rsidRPr="008C784C">
        <w:rPr>
          <w:rFonts w:ascii="Verdana" w:hAnsi="Verdana"/>
          <w:color w:val="000000" w:themeColor="text1"/>
        </w:rPr>
        <w:t xml:space="preserve">Il est entendu que vous n’êtes pas tenu de retenir l’offre la moins </w:t>
      </w:r>
      <w:proofErr w:type="spellStart"/>
      <w:r w:rsidRPr="008C784C">
        <w:rPr>
          <w:rFonts w:ascii="Verdana" w:hAnsi="Verdana"/>
          <w:color w:val="000000" w:themeColor="text1"/>
        </w:rPr>
        <w:t>disante</w:t>
      </w:r>
      <w:proofErr w:type="spellEnd"/>
      <w:r w:rsidRPr="008C784C">
        <w:rPr>
          <w:rFonts w:ascii="Verdana" w:hAnsi="Verdana"/>
          <w:color w:val="000000" w:themeColor="text1"/>
        </w:rPr>
        <w:t xml:space="preserve"> ni de donner suite à l’une ou l’autre des offres que vous recevrez.</w:t>
      </w:r>
    </w:p>
    <w:p w:rsidR="002C7722" w:rsidRPr="008C784C" w:rsidRDefault="002C7722" w:rsidP="008C784C">
      <w:pPr>
        <w:spacing w:line="276" w:lineRule="auto"/>
        <w:rPr>
          <w:rFonts w:ascii="Verdana" w:hAnsi="Verdana"/>
          <w:color w:val="000000" w:themeColor="text1"/>
        </w:rPr>
      </w:pPr>
    </w:p>
    <w:p w:rsidR="002C7722" w:rsidRPr="008C784C" w:rsidRDefault="002C7722" w:rsidP="008C784C">
      <w:pPr>
        <w:spacing w:line="276" w:lineRule="auto"/>
        <w:rPr>
          <w:rFonts w:ascii="Verdana" w:hAnsi="Verdana"/>
          <w:color w:val="000000" w:themeColor="text1"/>
        </w:rPr>
      </w:pPr>
    </w:p>
    <w:p w:rsidR="002C7722" w:rsidRPr="008C784C" w:rsidRDefault="002C7722" w:rsidP="008C784C">
      <w:pPr>
        <w:spacing w:line="276" w:lineRule="auto"/>
        <w:rPr>
          <w:rFonts w:ascii="Verdana" w:hAnsi="Verdana"/>
          <w:color w:val="000000" w:themeColor="text1"/>
        </w:rPr>
      </w:pP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00A44440">
        <w:rPr>
          <w:rFonts w:ascii="Verdana" w:hAnsi="Verdana"/>
          <w:color w:val="000000" w:themeColor="text1"/>
        </w:rPr>
        <w:t xml:space="preserve">   </w:t>
      </w:r>
      <w:r w:rsidRPr="008C784C">
        <w:rPr>
          <w:rFonts w:ascii="Verdana" w:hAnsi="Verdana"/>
          <w:color w:val="000000" w:themeColor="text1"/>
        </w:rPr>
        <w:t xml:space="preserve"> </w:t>
      </w:r>
      <w:r w:rsidRPr="008C784C">
        <w:rPr>
          <w:rFonts w:ascii="Verdana" w:hAnsi="Verdana"/>
          <w:color w:val="000000" w:themeColor="text1"/>
        </w:rPr>
        <w:tab/>
      </w:r>
      <w:r w:rsidR="002C3092" w:rsidRPr="008C784C">
        <w:rPr>
          <w:rFonts w:ascii="Verdana" w:hAnsi="Verdana"/>
          <w:color w:val="000000" w:themeColor="text1"/>
        </w:rPr>
        <w:t>Fait à Bujumbura, le…</w:t>
      </w:r>
      <w:proofErr w:type="gramStart"/>
      <w:r w:rsidR="000141D8" w:rsidRPr="008C784C">
        <w:rPr>
          <w:rFonts w:ascii="Verdana" w:hAnsi="Verdana"/>
          <w:color w:val="000000" w:themeColor="text1"/>
        </w:rPr>
        <w:t>…</w:t>
      </w:r>
      <w:r w:rsidR="00A939DA" w:rsidRPr="008C784C">
        <w:rPr>
          <w:rFonts w:ascii="Verdana" w:hAnsi="Verdana"/>
          <w:color w:val="000000" w:themeColor="text1"/>
        </w:rPr>
        <w:t>….</w:t>
      </w:r>
      <w:proofErr w:type="gramEnd"/>
      <w:r w:rsidR="00A939DA" w:rsidRPr="008C784C">
        <w:rPr>
          <w:rFonts w:ascii="Verdana" w:hAnsi="Verdana"/>
          <w:color w:val="000000" w:themeColor="text1"/>
        </w:rPr>
        <w:t>.</w:t>
      </w:r>
      <w:r w:rsidR="002C3092" w:rsidRPr="008C784C">
        <w:rPr>
          <w:rFonts w:ascii="Verdana" w:hAnsi="Verdana"/>
          <w:color w:val="000000" w:themeColor="text1"/>
        </w:rPr>
        <w:t>/…</w:t>
      </w:r>
      <w:r w:rsidR="00A939DA" w:rsidRPr="008C784C">
        <w:rPr>
          <w:rFonts w:ascii="Verdana" w:hAnsi="Verdana"/>
          <w:color w:val="000000" w:themeColor="text1"/>
        </w:rPr>
        <w:t>……</w:t>
      </w:r>
      <w:r w:rsidR="004A36A1" w:rsidRPr="008C784C">
        <w:rPr>
          <w:rFonts w:ascii="Verdana" w:hAnsi="Verdana"/>
          <w:color w:val="000000" w:themeColor="text1"/>
        </w:rPr>
        <w:t>/202</w:t>
      </w:r>
      <w:r w:rsidR="00D74436" w:rsidRPr="008C784C">
        <w:rPr>
          <w:rFonts w:ascii="Verdana" w:hAnsi="Verdana"/>
          <w:color w:val="000000" w:themeColor="text1"/>
        </w:rPr>
        <w:t>3</w:t>
      </w:r>
    </w:p>
    <w:p w:rsidR="002C7722" w:rsidRPr="008C784C" w:rsidRDefault="002C7722" w:rsidP="008C784C">
      <w:pPr>
        <w:spacing w:line="276" w:lineRule="auto"/>
        <w:rPr>
          <w:rFonts w:ascii="Verdana" w:hAnsi="Verdana"/>
          <w:color w:val="000000" w:themeColor="text1"/>
        </w:rPr>
      </w:pPr>
    </w:p>
    <w:p w:rsidR="002C7722" w:rsidRPr="008C784C" w:rsidRDefault="002C7722" w:rsidP="008C784C">
      <w:pPr>
        <w:spacing w:line="276" w:lineRule="auto"/>
        <w:rPr>
          <w:rFonts w:ascii="Verdana" w:hAnsi="Verdana"/>
          <w:color w:val="000000" w:themeColor="text1"/>
        </w:rPr>
      </w:pP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00153BA4">
        <w:rPr>
          <w:rFonts w:ascii="Verdana" w:hAnsi="Verdana"/>
          <w:color w:val="000000" w:themeColor="text1"/>
        </w:rPr>
        <w:t xml:space="preserve"> </w:t>
      </w:r>
      <w:r w:rsidRPr="008C784C">
        <w:rPr>
          <w:rFonts w:ascii="Verdana" w:hAnsi="Verdana"/>
          <w:color w:val="000000" w:themeColor="text1"/>
        </w:rPr>
        <w:t>Le (s) soumissionnaires (s)</w:t>
      </w:r>
    </w:p>
    <w:p w:rsidR="002C7722" w:rsidRPr="008C784C" w:rsidRDefault="002C7722" w:rsidP="008C784C">
      <w:pPr>
        <w:spacing w:line="276" w:lineRule="auto"/>
        <w:rPr>
          <w:rFonts w:ascii="Verdana" w:hAnsi="Verdana"/>
          <w:color w:val="000000" w:themeColor="text1"/>
        </w:rPr>
      </w:pP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r>
      <w:r w:rsidRPr="008C784C">
        <w:rPr>
          <w:rFonts w:ascii="Verdana" w:hAnsi="Verdana"/>
          <w:color w:val="000000" w:themeColor="text1"/>
        </w:rPr>
        <w:tab/>
        <w:t>(Signatures et Sceau du/des soumissionnaire/s)</w:t>
      </w:r>
    </w:p>
    <w:p w:rsidR="002C7722" w:rsidRPr="008C784C" w:rsidRDefault="002C7722" w:rsidP="008C784C">
      <w:pPr>
        <w:spacing w:line="276" w:lineRule="auto"/>
        <w:rPr>
          <w:rFonts w:ascii="Verdana" w:hAnsi="Verdana"/>
          <w:color w:val="000000" w:themeColor="text1"/>
        </w:rPr>
      </w:pPr>
    </w:p>
    <w:p w:rsidR="000D7148" w:rsidRPr="008C784C" w:rsidRDefault="000D7148" w:rsidP="008C784C">
      <w:pPr>
        <w:spacing w:line="276" w:lineRule="auto"/>
        <w:rPr>
          <w:rFonts w:ascii="Verdana" w:hAnsi="Verdana"/>
          <w:color w:val="000000" w:themeColor="text1"/>
        </w:rPr>
      </w:pPr>
    </w:p>
    <w:p w:rsidR="00A939DA" w:rsidRPr="008C784C" w:rsidRDefault="00A939DA" w:rsidP="008C784C">
      <w:pPr>
        <w:spacing w:line="276" w:lineRule="auto"/>
        <w:rPr>
          <w:rFonts w:ascii="Verdana" w:hAnsi="Verdana"/>
          <w:color w:val="000000" w:themeColor="text1"/>
        </w:rPr>
      </w:pPr>
    </w:p>
    <w:sectPr w:rsidR="00A939DA" w:rsidRPr="008C784C" w:rsidSect="009B0B97">
      <w:footerReference w:type="default" r:id="rId9"/>
      <w:pgSz w:w="12240" w:h="15840"/>
      <w:pgMar w:top="851" w:right="1043" w:bottom="851" w:left="992"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E88" w:rsidRDefault="00FC3E88" w:rsidP="002C7722">
      <w:r>
        <w:separator/>
      </w:r>
    </w:p>
  </w:endnote>
  <w:endnote w:type="continuationSeparator" w:id="0">
    <w:p w:rsidR="00FC3E88" w:rsidRDefault="00FC3E88" w:rsidP="002C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arajita">
    <w:altName w:val="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707677"/>
      <w:docPartObj>
        <w:docPartGallery w:val="Page Numbers (Bottom of Page)"/>
        <w:docPartUnique/>
      </w:docPartObj>
    </w:sdtPr>
    <w:sdtEndPr/>
    <w:sdtContent>
      <w:sdt>
        <w:sdtPr>
          <w:id w:val="802435511"/>
          <w:docPartObj>
            <w:docPartGallery w:val="Page Numbers (Top of Page)"/>
            <w:docPartUnique/>
          </w:docPartObj>
        </w:sdtPr>
        <w:sdtEndPr/>
        <w:sdtContent>
          <w:p w:rsidR="00F724B5" w:rsidRPr="00A939DA" w:rsidRDefault="00F724B5" w:rsidP="00A939D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34</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E88" w:rsidRDefault="00FC3E88" w:rsidP="002C7722">
      <w:r>
        <w:separator/>
      </w:r>
    </w:p>
  </w:footnote>
  <w:footnote w:type="continuationSeparator" w:id="0">
    <w:p w:rsidR="00FC3E88" w:rsidRDefault="00FC3E88" w:rsidP="002C7722">
      <w:r>
        <w:continuationSeparator/>
      </w:r>
    </w:p>
  </w:footnote>
  <w:footnote w:id="1">
    <w:p w:rsidR="00F724B5" w:rsidRPr="00BF45B1" w:rsidRDefault="00F724B5" w:rsidP="000D7148">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9FC"/>
    <w:multiLevelType w:val="hybridMultilevel"/>
    <w:tmpl w:val="63E25FEE"/>
    <w:lvl w:ilvl="0" w:tplc="FB6AC868">
      <w:start w:val="1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339C7"/>
    <w:multiLevelType w:val="hybridMultilevel"/>
    <w:tmpl w:val="AB6E2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078E2"/>
    <w:multiLevelType w:val="hybridMultilevel"/>
    <w:tmpl w:val="6E762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C17ED"/>
    <w:multiLevelType w:val="hybridMultilevel"/>
    <w:tmpl w:val="5060E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1A3F69"/>
    <w:multiLevelType w:val="hybridMultilevel"/>
    <w:tmpl w:val="D0BC51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0974FE"/>
    <w:multiLevelType w:val="multilevel"/>
    <w:tmpl w:val="25A24132"/>
    <w:lvl w:ilvl="0">
      <w:start w:val="1"/>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A916FFD"/>
    <w:multiLevelType w:val="multilevel"/>
    <w:tmpl w:val="D1148C32"/>
    <w:lvl w:ilvl="0">
      <w:start w:val="1"/>
      <w:numFmt w:val="lowerLetter"/>
      <w:lvlText w:val="%1-"/>
      <w:lvlJc w:val="left"/>
      <w:pPr>
        <w:tabs>
          <w:tab w:val="num" w:pos="1080"/>
        </w:tabs>
        <w:ind w:left="1080" w:hanging="72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C9B1BC6"/>
    <w:multiLevelType w:val="multilevel"/>
    <w:tmpl w:val="1F766F1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0335BA"/>
    <w:multiLevelType w:val="multilevel"/>
    <w:tmpl w:val="D1148C32"/>
    <w:lvl w:ilvl="0">
      <w:start w:val="1"/>
      <w:numFmt w:val="lowerLetter"/>
      <w:lvlText w:val="%1-"/>
      <w:lvlJc w:val="left"/>
      <w:pPr>
        <w:tabs>
          <w:tab w:val="num" w:pos="1080"/>
        </w:tabs>
        <w:ind w:left="1080" w:hanging="72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EA01ACC"/>
    <w:multiLevelType w:val="hybridMultilevel"/>
    <w:tmpl w:val="CF826318"/>
    <w:lvl w:ilvl="0" w:tplc="6C8A7EEE">
      <w:start w:val="1"/>
      <w:numFmt w:val="decimal"/>
      <w:lvlText w:val="%1)"/>
      <w:lvlJc w:val="left"/>
      <w:pPr>
        <w:ind w:left="825" w:hanging="360"/>
      </w:pPr>
      <w:rPr>
        <w:rFonts w:hint="default"/>
        <w:b w:val="0"/>
        <w:i w:val="0"/>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0" w15:restartNumberingAfterBreak="0">
    <w:nsid w:val="20C00D64"/>
    <w:multiLevelType w:val="multilevel"/>
    <w:tmpl w:val="0F20A75C"/>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A61F09"/>
    <w:multiLevelType w:val="multilevel"/>
    <w:tmpl w:val="BE08BF7C"/>
    <w:lvl w:ilvl="0">
      <w:start w:val="1"/>
      <w:numFmt w:val="bullet"/>
      <w:lvlText w:val=""/>
      <w:lvlJc w:val="left"/>
      <w:pPr>
        <w:tabs>
          <w:tab w:val="num" w:pos="1088"/>
        </w:tabs>
        <w:ind w:left="1088" w:hanging="360"/>
      </w:pPr>
      <w:rPr>
        <w:rFonts w:ascii="Wingdings" w:hAnsi="Wingdings" w:hint="default"/>
      </w:rPr>
    </w:lvl>
    <w:lvl w:ilvl="1">
      <w:start w:val="1"/>
      <w:numFmt w:val="lowerLetter"/>
      <w:lvlText w:val="%2."/>
      <w:lvlJc w:val="left"/>
      <w:pPr>
        <w:tabs>
          <w:tab w:val="num" w:pos="1808"/>
        </w:tabs>
        <w:ind w:left="1808" w:hanging="360"/>
      </w:pPr>
      <w:rPr>
        <w:rFonts w:cs="Times New Roman"/>
      </w:rPr>
    </w:lvl>
    <w:lvl w:ilvl="2">
      <w:start w:val="1"/>
      <w:numFmt w:val="lowerRoman"/>
      <w:lvlText w:val="%3."/>
      <w:lvlJc w:val="right"/>
      <w:pPr>
        <w:tabs>
          <w:tab w:val="num" w:pos="2528"/>
        </w:tabs>
        <w:ind w:left="2528" w:hanging="180"/>
      </w:pPr>
      <w:rPr>
        <w:rFonts w:cs="Times New Roman"/>
      </w:rPr>
    </w:lvl>
    <w:lvl w:ilvl="3">
      <w:start w:val="1"/>
      <w:numFmt w:val="decimal"/>
      <w:lvlText w:val="%4."/>
      <w:lvlJc w:val="left"/>
      <w:pPr>
        <w:tabs>
          <w:tab w:val="num" w:pos="3248"/>
        </w:tabs>
        <w:ind w:left="3248" w:hanging="360"/>
      </w:pPr>
      <w:rPr>
        <w:rFonts w:cs="Times New Roman"/>
      </w:rPr>
    </w:lvl>
    <w:lvl w:ilvl="4">
      <w:start w:val="1"/>
      <w:numFmt w:val="lowerLetter"/>
      <w:lvlText w:val="%5."/>
      <w:lvlJc w:val="left"/>
      <w:pPr>
        <w:tabs>
          <w:tab w:val="num" w:pos="3968"/>
        </w:tabs>
        <w:ind w:left="3968" w:hanging="360"/>
      </w:pPr>
      <w:rPr>
        <w:rFonts w:cs="Times New Roman"/>
      </w:rPr>
    </w:lvl>
    <w:lvl w:ilvl="5">
      <w:start w:val="1"/>
      <w:numFmt w:val="lowerRoman"/>
      <w:lvlText w:val="%6."/>
      <w:lvlJc w:val="right"/>
      <w:pPr>
        <w:tabs>
          <w:tab w:val="num" w:pos="4688"/>
        </w:tabs>
        <w:ind w:left="4688" w:hanging="180"/>
      </w:pPr>
      <w:rPr>
        <w:rFonts w:cs="Times New Roman"/>
      </w:rPr>
    </w:lvl>
    <w:lvl w:ilvl="6">
      <w:start w:val="1"/>
      <w:numFmt w:val="decimal"/>
      <w:lvlText w:val="%7."/>
      <w:lvlJc w:val="left"/>
      <w:pPr>
        <w:tabs>
          <w:tab w:val="num" w:pos="5408"/>
        </w:tabs>
        <w:ind w:left="5408" w:hanging="360"/>
      </w:pPr>
      <w:rPr>
        <w:rFonts w:cs="Times New Roman"/>
      </w:rPr>
    </w:lvl>
    <w:lvl w:ilvl="7">
      <w:start w:val="1"/>
      <w:numFmt w:val="lowerLetter"/>
      <w:lvlText w:val="%8."/>
      <w:lvlJc w:val="left"/>
      <w:pPr>
        <w:tabs>
          <w:tab w:val="num" w:pos="6128"/>
        </w:tabs>
        <w:ind w:left="6128" w:hanging="360"/>
      </w:pPr>
      <w:rPr>
        <w:rFonts w:cs="Times New Roman"/>
      </w:rPr>
    </w:lvl>
    <w:lvl w:ilvl="8">
      <w:start w:val="1"/>
      <w:numFmt w:val="lowerRoman"/>
      <w:lvlText w:val="%9."/>
      <w:lvlJc w:val="right"/>
      <w:pPr>
        <w:tabs>
          <w:tab w:val="num" w:pos="6848"/>
        </w:tabs>
        <w:ind w:left="6848" w:hanging="180"/>
      </w:pPr>
      <w:rPr>
        <w:rFonts w:cs="Times New Roman"/>
      </w:rPr>
    </w:lvl>
  </w:abstractNum>
  <w:abstractNum w:abstractNumId="12" w15:restartNumberingAfterBreak="0">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13" w15:restartNumberingAfterBreak="0">
    <w:nsid w:val="3EA0319E"/>
    <w:multiLevelType w:val="multilevel"/>
    <w:tmpl w:val="925E8B5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FA43216"/>
    <w:multiLevelType w:val="hybridMultilevel"/>
    <w:tmpl w:val="6BDC491A"/>
    <w:lvl w:ilvl="0" w:tplc="FB6AC868">
      <w:start w:val="1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453E54"/>
    <w:multiLevelType w:val="multilevel"/>
    <w:tmpl w:val="9D4849E6"/>
    <w:lvl w:ilvl="0">
      <w:start w:val="17"/>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4372F1F"/>
    <w:multiLevelType w:val="hybridMultilevel"/>
    <w:tmpl w:val="F91660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8F48E9"/>
    <w:multiLevelType w:val="singleLevel"/>
    <w:tmpl w:val="206E9F82"/>
    <w:lvl w:ilvl="0">
      <w:start w:val="1"/>
      <w:numFmt w:val="lowerLetter"/>
      <w:lvlText w:val="%1)"/>
      <w:lvlJc w:val="left"/>
      <w:pPr>
        <w:tabs>
          <w:tab w:val="num" w:pos="360"/>
        </w:tabs>
        <w:ind w:left="360" w:hanging="360"/>
      </w:pPr>
      <w:rPr>
        <w:rFonts w:cs="Times New Roman"/>
        <w:b w:val="0"/>
        <w:bCs w:val="0"/>
        <w:i w:val="0"/>
        <w:iCs w:val="0"/>
      </w:rPr>
    </w:lvl>
  </w:abstractNum>
  <w:abstractNum w:abstractNumId="18" w15:restartNumberingAfterBreak="0">
    <w:nsid w:val="48AD4618"/>
    <w:multiLevelType w:val="hybridMultilevel"/>
    <w:tmpl w:val="1F265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B1468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21161A"/>
    <w:multiLevelType w:val="multilevel"/>
    <w:tmpl w:val="32E833EA"/>
    <w:lvl w:ilvl="0">
      <w:start w:val="1"/>
      <w:numFmt w:val="lowerRoman"/>
      <w:lvlText w:val="%1)"/>
      <w:lvlJc w:val="left"/>
      <w:pPr>
        <w:tabs>
          <w:tab w:val="num" w:pos="1783"/>
        </w:tabs>
        <w:ind w:left="1783" w:hanging="360"/>
      </w:pPr>
      <w:rPr>
        <w:rFonts w:cs="Times New Roman" w:hint="default"/>
      </w:rPr>
    </w:lvl>
    <w:lvl w:ilvl="1">
      <w:start w:val="2"/>
      <w:numFmt w:val="lowerRoman"/>
      <w:lvlText w:val="%2)"/>
      <w:lvlJc w:val="left"/>
      <w:pPr>
        <w:tabs>
          <w:tab w:val="num" w:pos="2863"/>
        </w:tabs>
        <w:ind w:left="2863" w:hanging="720"/>
      </w:pPr>
      <w:rPr>
        <w:rFonts w:cs="Times New Roman" w:hint="default"/>
      </w:rPr>
    </w:lvl>
    <w:lvl w:ilvl="2">
      <w:start w:val="1"/>
      <w:numFmt w:val="lowerRoman"/>
      <w:lvlText w:val="%3."/>
      <w:lvlJc w:val="right"/>
      <w:pPr>
        <w:tabs>
          <w:tab w:val="num" w:pos="3223"/>
        </w:tabs>
        <w:ind w:left="3223" w:hanging="180"/>
      </w:pPr>
      <w:rPr>
        <w:rFonts w:cs="Times New Roman" w:hint="default"/>
      </w:rPr>
    </w:lvl>
    <w:lvl w:ilvl="3">
      <w:start w:val="1"/>
      <w:numFmt w:val="decimal"/>
      <w:lvlText w:val="%4."/>
      <w:lvlJc w:val="left"/>
      <w:pPr>
        <w:tabs>
          <w:tab w:val="num" w:pos="3943"/>
        </w:tabs>
        <w:ind w:left="3943" w:hanging="360"/>
      </w:pPr>
      <w:rPr>
        <w:rFonts w:cs="Times New Roman" w:hint="default"/>
      </w:rPr>
    </w:lvl>
    <w:lvl w:ilvl="4">
      <w:start w:val="1"/>
      <w:numFmt w:val="lowerLetter"/>
      <w:lvlText w:val="%5."/>
      <w:lvlJc w:val="left"/>
      <w:pPr>
        <w:tabs>
          <w:tab w:val="num" w:pos="4663"/>
        </w:tabs>
        <w:ind w:left="4663" w:hanging="360"/>
      </w:pPr>
      <w:rPr>
        <w:rFonts w:cs="Times New Roman" w:hint="default"/>
      </w:rPr>
    </w:lvl>
    <w:lvl w:ilvl="5">
      <w:start w:val="1"/>
      <w:numFmt w:val="lowerRoman"/>
      <w:lvlText w:val="%6."/>
      <w:lvlJc w:val="right"/>
      <w:pPr>
        <w:tabs>
          <w:tab w:val="num" w:pos="5383"/>
        </w:tabs>
        <w:ind w:left="5383" w:hanging="180"/>
      </w:pPr>
      <w:rPr>
        <w:rFonts w:cs="Times New Roman" w:hint="default"/>
      </w:rPr>
    </w:lvl>
    <w:lvl w:ilvl="6">
      <w:start w:val="1"/>
      <w:numFmt w:val="decimal"/>
      <w:lvlText w:val="%7."/>
      <w:lvlJc w:val="left"/>
      <w:pPr>
        <w:tabs>
          <w:tab w:val="num" w:pos="6103"/>
        </w:tabs>
        <w:ind w:left="6103" w:hanging="360"/>
      </w:pPr>
      <w:rPr>
        <w:rFonts w:cs="Times New Roman" w:hint="default"/>
      </w:rPr>
    </w:lvl>
    <w:lvl w:ilvl="7">
      <w:start w:val="1"/>
      <w:numFmt w:val="lowerLetter"/>
      <w:lvlText w:val="%8."/>
      <w:lvlJc w:val="left"/>
      <w:pPr>
        <w:tabs>
          <w:tab w:val="num" w:pos="6823"/>
        </w:tabs>
        <w:ind w:left="6823" w:hanging="360"/>
      </w:pPr>
      <w:rPr>
        <w:rFonts w:cs="Times New Roman" w:hint="default"/>
      </w:rPr>
    </w:lvl>
    <w:lvl w:ilvl="8">
      <w:start w:val="1"/>
      <w:numFmt w:val="lowerRoman"/>
      <w:lvlText w:val="%9."/>
      <w:lvlJc w:val="right"/>
      <w:pPr>
        <w:tabs>
          <w:tab w:val="num" w:pos="7543"/>
        </w:tabs>
        <w:ind w:left="7543" w:hanging="180"/>
      </w:pPr>
      <w:rPr>
        <w:rFonts w:cs="Times New Roman" w:hint="default"/>
      </w:rPr>
    </w:lvl>
  </w:abstractNum>
  <w:abstractNum w:abstractNumId="21" w15:restartNumberingAfterBreak="0">
    <w:nsid w:val="4D352CE8"/>
    <w:multiLevelType w:val="hybridMultilevel"/>
    <w:tmpl w:val="1888A13E"/>
    <w:lvl w:ilvl="0" w:tplc="FB6AC868">
      <w:start w:val="1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275B86"/>
    <w:multiLevelType w:val="hybridMultilevel"/>
    <w:tmpl w:val="D2989ED2"/>
    <w:lvl w:ilvl="0" w:tplc="FB6AC868">
      <w:start w:val="1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9929AB"/>
    <w:multiLevelType w:val="singleLevel"/>
    <w:tmpl w:val="49DC12F6"/>
    <w:lvl w:ilvl="0">
      <w:start w:val="10"/>
      <w:numFmt w:val="lowerLetter"/>
      <w:lvlText w:val="%1)"/>
      <w:lvlJc w:val="left"/>
      <w:pPr>
        <w:tabs>
          <w:tab w:val="num" w:pos="360"/>
        </w:tabs>
        <w:ind w:left="360" w:hanging="360"/>
      </w:pPr>
      <w:rPr>
        <w:rFonts w:cs="Times New Roman" w:hint="default"/>
        <w:b w:val="0"/>
        <w:bCs w:val="0"/>
        <w:i w:val="0"/>
        <w:iCs w:val="0"/>
      </w:rPr>
    </w:lvl>
  </w:abstractNum>
  <w:abstractNum w:abstractNumId="24" w15:restartNumberingAfterBreak="0">
    <w:nsid w:val="565952A7"/>
    <w:multiLevelType w:val="multilevel"/>
    <w:tmpl w:val="140698E8"/>
    <w:lvl w:ilvl="0">
      <w:start w:val="7"/>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488" w:hanging="108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5984" w:hanging="1440"/>
      </w:pPr>
      <w:rPr>
        <w:rFonts w:cs="Times New Roman" w:hint="default"/>
      </w:rPr>
    </w:lvl>
  </w:abstractNum>
  <w:abstractNum w:abstractNumId="25" w15:restartNumberingAfterBreak="0">
    <w:nsid w:val="57937CE8"/>
    <w:multiLevelType w:val="multilevel"/>
    <w:tmpl w:val="5A6E8706"/>
    <w:lvl w:ilvl="0">
      <w:start w:val="17"/>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8D07497"/>
    <w:multiLevelType w:val="hybridMultilevel"/>
    <w:tmpl w:val="D6949098"/>
    <w:lvl w:ilvl="0" w:tplc="9F3A267C">
      <w:start w:val="1"/>
      <w:numFmt w:val="upperLetter"/>
      <w:lvlText w:val="%1."/>
      <w:lvlJc w:val="left"/>
      <w:pPr>
        <w:ind w:left="720" w:hanging="36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6C5EB5"/>
    <w:multiLevelType w:val="hybridMultilevel"/>
    <w:tmpl w:val="D3DA02D8"/>
    <w:lvl w:ilvl="0" w:tplc="5A783850">
      <w:numFmt w:val="bullet"/>
      <w:lvlText w:val="-"/>
      <w:lvlJc w:val="left"/>
      <w:pPr>
        <w:ind w:left="861" w:hanging="360"/>
      </w:pPr>
      <w:rPr>
        <w:rFonts w:ascii="Arial" w:eastAsia="Times New Roman" w:hAnsi="Arial" w:cs="Aria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8" w15:restartNumberingAfterBreak="0">
    <w:nsid w:val="5B7979E3"/>
    <w:multiLevelType w:val="multilevel"/>
    <w:tmpl w:val="A8D43DBE"/>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512"/>
        </w:tabs>
        <w:ind w:left="1440" w:hanging="288"/>
      </w:pPr>
      <w:rPr>
        <w:rFonts w:cs="Times New Roman" w:hint="default"/>
        <w:b w:val="0"/>
        <w:bCs w:val="0"/>
        <w:i w:val="0"/>
        <w:iCs w:val="0"/>
      </w:rPr>
    </w:lvl>
    <w:lvl w:ilvl="2">
      <w:start w:val="1"/>
      <w:numFmt w:val="lowerRoman"/>
      <w:lvlText w:val="%3."/>
      <w:lvlJc w:val="right"/>
      <w:pPr>
        <w:tabs>
          <w:tab w:val="num" w:pos="-360"/>
        </w:tabs>
        <w:ind w:left="-360" w:hanging="180"/>
      </w:pPr>
      <w:rPr>
        <w:rFonts w:cs="Times New Roman" w:hint="default"/>
      </w:rPr>
    </w:lvl>
    <w:lvl w:ilvl="3">
      <w:start w:val="1"/>
      <w:numFmt w:val="decimal"/>
      <w:lvlText w:val="%4."/>
      <w:lvlJc w:val="left"/>
      <w:pPr>
        <w:tabs>
          <w:tab w:val="num" w:pos="360"/>
        </w:tabs>
        <w:ind w:left="360" w:hanging="360"/>
      </w:pPr>
      <w:rPr>
        <w:rFonts w:ascii="Verdana" w:eastAsia="Times New Roman" w:hAnsi="Verdana" w:cs="Times New Roman"/>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60"/>
        </w:tabs>
        <w:ind w:left="3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right"/>
      <w:pPr>
        <w:tabs>
          <w:tab w:val="num" w:pos="3960"/>
        </w:tabs>
        <w:ind w:left="3960" w:hanging="180"/>
      </w:pPr>
      <w:rPr>
        <w:rFonts w:cs="Times New Roman" w:hint="default"/>
      </w:rPr>
    </w:lvl>
  </w:abstractNum>
  <w:abstractNum w:abstractNumId="29" w15:restartNumberingAfterBreak="0">
    <w:nsid w:val="5FB44240"/>
    <w:multiLevelType w:val="multilevel"/>
    <w:tmpl w:val="B34E580C"/>
    <w:lvl w:ilvl="0">
      <w:start w:val="6"/>
      <w:numFmt w:val="decimal"/>
      <w:lvlText w:val="%1."/>
      <w:lvlJc w:val="left"/>
      <w:pPr>
        <w:ind w:left="390" w:hanging="39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30" w15:restartNumberingAfterBreak="0">
    <w:nsid w:val="6301796F"/>
    <w:multiLevelType w:val="hybridMultilevel"/>
    <w:tmpl w:val="E0522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316DD1"/>
    <w:multiLevelType w:val="hybridMultilevel"/>
    <w:tmpl w:val="75E69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DF6DF3"/>
    <w:multiLevelType w:val="hybridMultilevel"/>
    <w:tmpl w:val="C9D0E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1509AD"/>
    <w:multiLevelType w:val="hybridMultilevel"/>
    <w:tmpl w:val="DD048814"/>
    <w:lvl w:ilvl="0" w:tplc="C5EEDD78">
      <w:start w:val="32"/>
      <w:numFmt w:val="decimal"/>
      <w:lvlText w:val="%1."/>
      <w:lvlJc w:val="left"/>
      <w:pPr>
        <w:ind w:left="930" w:hanging="405"/>
      </w:pPr>
      <w:rPr>
        <w:rFonts w:hint="default"/>
      </w:rPr>
    </w:lvl>
    <w:lvl w:ilvl="1" w:tplc="040C0019" w:tentative="1">
      <w:start w:val="1"/>
      <w:numFmt w:val="lowerLetter"/>
      <w:lvlText w:val="%2."/>
      <w:lvlJc w:val="left"/>
      <w:pPr>
        <w:ind w:left="1605" w:hanging="360"/>
      </w:pPr>
    </w:lvl>
    <w:lvl w:ilvl="2" w:tplc="040C001B" w:tentative="1">
      <w:start w:val="1"/>
      <w:numFmt w:val="lowerRoman"/>
      <w:lvlText w:val="%3."/>
      <w:lvlJc w:val="right"/>
      <w:pPr>
        <w:ind w:left="2325" w:hanging="180"/>
      </w:pPr>
    </w:lvl>
    <w:lvl w:ilvl="3" w:tplc="040C000F" w:tentative="1">
      <w:start w:val="1"/>
      <w:numFmt w:val="decimal"/>
      <w:lvlText w:val="%4."/>
      <w:lvlJc w:val="left"/>
      <w:pPr>
        <w:ind w:left="3045" w:hanging="360"/>
      </w:pPr>
    </w:lvl>
    <w:lvl w:ilvl="4" w:tplc="040C0019" w:tentative="1">
      <w:start w:val="1"/>
      <w:numFmt w:val="lowerLetter"/>
      <w:lvlText w:val="%5."/>
      <w:lvlJc w:val="left"/>
      <w:pPr>
        <w:ind w:left="3765" w:hanging="360"/>
      </w:pPr>
    </w:lvl>
    <w:lvl w:ilvl="5" w:tplc="040C001B" w:tentative="1">
      <w:start w:val="1"/>
      <w:numFmt w:val="lowerRoman"/>
      <w:lvlText w:val="%6."/>
      <w:lvlJc w:val="right"/>
      <w:pPr>
        <w:ind w:left="4485" w:hanging="180"/>
      </w:pPr>
    </w:lvl>
    <w:lvl w:ilvl="6" w:tplc="040C000F" w:tentative="1">
      <w:start w:val="1"/>
      <w:numFmt w:val="decimal"/>
      <w:lvlText w:val="%7."/>
      <w:lvlJc w:val="left"/>
      <w:pPr>
        <w:ind w:left="5205" w:hanging="360"/>
      </w:pPr>
    </w:lvl>
    <w:lvl w:ilvl="7" w:tplc="040C0019" w:tentative="1">
      <w:start w:val="1"/>
      <w:numFmt w:val="lowerLetter"/>
      <w:lvlText w:val="%8."/>
      <w:lvlJc w:val="left"/>
      <w:pPr>
        <w:ind w:left="5925" w:hanging="360"/>
      </w:pPr>
    </w:lvl>
    <w:lvl w:ilvl="8" w:tplc="040C001B" w:tentative="1">
      <w:start w:val="1"/>
      <w:numFmt w:val="lowerRoman"/>
      <w:lvlText w:val="%9."/>
      <w:lvlJc w:val="right"/>
      <w:pPr>
        <w:ind w:left="6645" w:hanging="180"/>
      </w:pPr>
    </w:lvl>
  </w:abstractNum>
  <w:abstractNum w:abstractNumId="34" w15:restartNumberingAfterBreak="0">
    <w:nsid w:val="68B250D7"/>
    <w:multiLevelType w:val="multilevel"/>
    <w:tmpl w:val="140C7234"/>
    <w:lvl w:ilvl="0">
      <w:start w:val="6"/>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6" w15:restartNumberingAfterBreak="0">
    <w:nsid w:val="69E71D91"/>
    <w:multiLevelType w:val="multilevel"/>
    <w:tmpl w:val="DC320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776D69"/>
    <w:multiLevelType w:val="multilevel"/>
    <w:tmpl w:val="8536F2C8"/>
    <w:lvl w:ilvl="0">
      <w:start w:val="17"/>
      <w:numFmt w:val="decimal"/>
      <w:lvlText w:val="%1."/>
      <w:lvlJc w:val="left"/>
      <w:pPr>
        <w:ind w:left="525" w:hanging="525"/>
      </w:pPr>
      <w:rPr>
        <w:rFonts w:hint="default"/>
      </w:rPr>
    </w:lvl>
    <w:lvl w:ilvl="1">
      <w:start w:val="1"/>
      <w:numFmt w:val="decimal"/>
      <w:pStyle w:val="N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E335EB0"/>
    <w:multiLevelType w:val="hybridMultilevel"/>
    <w:tmpl w:val="7D662AC0"/>
    <w:lvl w:ilvl="0" w:tplc="CA8A9396">
      <w:start w:val="1"/>
      <w:numFmt w:val="decimal"/>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39" w15:restartNumberingAfterBreak="0">
    <w:nsid w:val="6E3B2253"/>
    <w:multiLevelType w:val="hybridMultilevel"/>
    <w:tmpl w:val="F7C4BC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08037B"/>
    <w:multiLevelType w:val="multilevel"/>
    <w:tmpl w:val="7B76D3E0"/>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2880"/>
        </w:tabs>
        <w:ind w:left="288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4356772"/>
    <w:multiLevelType w:val="hybridMultilevel"/>
    <w:tmpl w:val="9EE09068"/>
    <w:lvl w:ilvl="0" w:tplc="040C0019">
      <w:start w:val="1"/>
      <w:numFmt w:val="lowerLetter"/>
      <w:lvlText w:val="%1."/>
      <w:lvlJc w:val="left"/>
      <w:pPr>
        <w:ind w:left="720" w:hanging="360"/>
      </w:pPr>
      <w:rPr>
        <w:rFonts w:cs="Times New Roman"/>
      </w:rPr>
    </w:lvl>
    <w:lvl w:ilvl="1" w:tplc="8416C20A">
      <w:start w:val="32"/>
      <w:numFmt w:val="decimal"/>
      <w:lvlText w:val="%2."/>
      <w:lvlJc w:val="left"/>
      <w:pPr>
        <w:ind w:left="1485" w:hanging="405"/>
      </w:pPr>
      <w:rPr>
        <w:rFonts w:hint="default"/>
      </w:rPr>
    </w:lvl>
    <w:lvl w:ilvl="2" w:tplc="A134C578">
      <w:start w:val="1"/>
      <w:numFmt w:val="lowerLetter"/>
      <w:lvlText w:val="%3)"/>
      <w:lvlJc w:val="right"/>
      <w:pPr>
        <w:ind w:left="2160" w:hanging="180"/>
      </w:pPr>
      <w:rPr>
        <w:rFonts w:ascii="Aparajita" w:eastAsia="Times New Roman" w:hAnsi="Aparajita" w:cs="Aparajita" w:hint="default"/>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2" w15:restartNumberingAfterBreak="0">
    <w:nsid w:val="75E23B77"/>
    <w:multiLevelType w:val="hybridMultilevel"/>
    <w:tmpl w:val="01965786"/>
    <w:lvl w:ilvl="0" w:tplc="9FEEF9A6">
      <w:start w:val="1"/>
      <w:numFmt w:val="low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00082C"/>
    <w:multiLevelType w:val="hybridMultilevel"/>
    <w:tmpl w:val="7BF61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246C3C"/>
    <w:multiLevelType w:val="hybridMultilevel"/>
    <w:tmpl w:val="759C7DC0"/>
    <w:lvl w:ilvl="0" w:tplc="0D5E2ED2">
      <w:numFmt w:val="bullet"/>
      <w:lvlText w:val=""/>
      <w:lvlJc w:val="left"/>
      <w:pPr>
        <w:ind w:left="501" w:hanging="360"/>
      </w:pPr>
      <w:rPr>
        <w:rFonts w:ascii="Symbol" w:eastAsia="Times New Roman" w:hAnsi="Symbol"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45" w15:restartNumberingAfterBreak="0">
    <w:nsid w:val="7D7B331C"/>
    <w:multiLevelType w:val="hybridMultilevel"/>
    <w:tmpl w:val="1248A388"/>
    <w:lvl w:ilvl="0" w:tplc="FB6AC868">
      <w:start w:val="18"/>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FA81D4F"/>
    <w:multiLevelType w:val="multilevel"/>
    <w:tmpl w:val="0EBEE044"/>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3"/>
  </w:num>
  <w:num w:numId="3">
    <w:abstractNumId w:val="35"/>
  </w:num>
  <w:num w:numId="4">
    <w:abstractNumId w:val="7"/>
  </w:num>
  <w:num w:numId="5">
    <w:abstractNumId w:val="24"/>
  </w:num>
  <w:num w:numId="6">
    <w:abstractNumId w:val="12"/>
  </w:num>
  <w:num w:numId="7">
    <w:abstractNumId w:val="41"/>
  </w:num>
  <w:num w:numId="8">
    <w:abstractNumId w:val="28"/>
  </w:num>
  <w:num w:numId="9">
    <w:abstractNumId w:val="11"/>
  </w:num>
  <w:num w:numId="10">
    <w:abstractNumId w:val="6"/>
  </w:num>
  <w:num w:numId="11">
    <w:abstractNumId w:val="8"/>
  </w:num>
  <w:num w:numId="12">
    <w:abstractNumId w:val="40"/>
  </w:num>
  <w:num w:numId="13">
    <w:abstractNumId w:val="42"/>
  </w:num>
  <w:num w:numId="14">
    <w:abstractNumId w:val="20"/>
  </w:num>
  <w:num w:numId="15">
    <w:abstractNumId w:val="1"/>
  </w:num>
  <w:num w:numId="16">
    <w:abstractNumId w:val="18"/>
  </w:num>
  <w:num w:numId="17">
    <w:abstractNumId w:val="45"/>
  </w:num>
  <w:num w:numId="18">
    <w:abstractNumId w:val="22"/>
  </w:num>
  <w:num w:numId="19">
    <w:abstractNumId w:val="19"/>
  </w:num>
  <w:num w:numId="20">
    <w:abstractNumId w:val="4"/>
  </w:num>
  <w:num w:numId="21">
    <w:abstractNumId w:val="13"/>
  </w:num>
  <w:num w:numId="22">
    <w:abstractNumId w:val="32"/>
  </w:num>
  <w:num w:numId="23">
    <w:abstractNumId w:val="5"/>
  </w:num>
  <w:num w:numId="24">
    <w:abstractNumId w:val="37"/>
  </w:num>
  <w:num w:numId="25">
    <w:abstractNumId w:val="10"/>
  </w:num>
  <w:num w:numId="26">
    <w:abstractNumId w:val="16"/>
  </w:num>
  <w:num w:numId="27">
    <w:abstractNumId w:val="14"/>
  </w:num>
  <w:num w:numId="28">
    <w:abstractNumId w:val="46"/>
  </w:num>
  <w:num w:numId="29">
    <w:abstractNumId w:val="43"/>
  </w:num>
  <w:num w:numId="30">
    <w:abstractNumId w:val="0"/>
  </w:num>
  <w:num w:numId="31">
    <w:abstractNumId w:val="26"/>
  </w:num>
  <w:num w:numId="32">
    <w:abstractNumId w:val="39"/>
  </w:num>
  <w:num w:numId="33">
    <w:abstractNumId w:val="2"/>
  </w:num>
  <w:num w:numId="34">
    <w:abstractNumId w:val="31"/>
  </w:num>
  <w:num w:numId="35">
    <w:abstractNumId w:val="21"/>
  </w:num>
  <w:num w:numId="36">
    <w:abstractNumId w:val="33"/>
  </w:num>
  <w:num w:numId="37">
    <w:abstractNumId w:val="9"/>
  </w:num>
  <w:num w:numId="38">
    <w:abstractNumId w:val="44"/>
  </w:num>
  <w:num w:numId="39">
    <w:abstractNumId w:val="38"/>
  </w:num>
  <w:num w:numId="40">
    <w:abstractNumId w:val="27"/>
  </w:num>
  <w:num w:numId="41">
    <w:abstractNumId w:val="34"/>
  </w:num>
  <w:num w:numId="42">
    <w:abstractNumId w:val="29"/>
  </w:num>
  <w:num w:numId="43">
    <w:abstractNumId w:val="25"/>
  </w:num>
  <w:num w:numId="44">
    <w:abstractNumId w:val="15"/>
  </w:num>
  <w:num w:numId="45">
    <w:abstractNumId w:val="36"/>
  </w:num>
  <w:num w:numId="46">
    <w:abstractNumId w:val="30"/>
  </w:num>
  <w:num w:numId="4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22"/>
    <w:rsid w:val="00001B4A"/>
    <w:rsid w:val="00004626"/>
    <w:rsid w:val="0000484A"/>
    <w:rsid w:val="0000612F"/>
    <w:rsid w:val="00006EE9"/>
    <w:rsid w:val="0001067A"/>
    <w:rsid w:val="000122EF"/>
    <w:rsid w:val="00013518"/>
    <w:rsid w:val="000141D8"/>
    <w:rsid w:val="00020863"/>
    <w:rsid w:val="00023D41"/>
    <w:rsid w:val="00026DF5"/>
    <w:rsid w:val="00027956"/>
    <w:rsid w:val="00027B54"/>
    <w:rsid w:val="00030511"/>
    <w:rsid w:val="00030654"/>
    <w:rsid w:val="000314EE"/>
    <w:rsid w:val="0003216E"/>
    <w:rsid w:val="00032504"/>
    <w:rsid w:val="00033B49"/>
    <w:rsid w:val="00035DB2"/>
    <w:rsid w:val="00037627"/>
    <w:rsid w:val="000378A2"/>
    <w:rsid w:val="000407B3"/>
    <w:rsid w:val="000407EB"/>
    <w:rsid w:val="00042577"/>
    <w:rsid w:val="00043D78"/>
    <w:rsid w:val="00044E75"/>
    <w:rsid w:val="00045B89"/>
    <w:rsid w:val="00045E19"/>
    <w:rsid w:val="00045F90"/>
    <w:rsid w:val="00050A23"/>
    <w:rsid w:val="0005174E"/>
    <w:rsid w:val="00053718"/>
    <w:rsid w:val="000552C1"/>
    <w:rsid w:val="00056B17"/>
    <w:rsid w:val="00057684"/>
    <w:rsid w:val="000577F3"/>
    <w:rsid w:val="00061A95"/>
    <w:rsid w:val="000649DA"/>
    <w:rsid w:val="00064DF9"/>
    <w:rsid w:val="0006507A"/>
    <w:rsid w:val="00065135"/>
    <w:rsid w:val="00070749"/>
    <w:rsid w:val="00071CF2"/>
    <w:rsid w:val="000739E8"/>
    <w:rsid w:val="000769F2"/>
    <w:rsid w:val="00077627"/>
    <w:rsid w:val="00077C18"/>
    <w:rsid w:val="00077D0F"/>
    <w:rsid w:val="00083024"/>
    <w:rsid w:val="0008341C"/>
    <w:rsid w:val="00085E8B"/>
    <w:rsid w:val="00087FB7"/>
    <w:rsid w:val="0009271F"/>
    <w:rsid w:val="00094235"/>
    <w:rsid w:val="00094899"/>
    <w:rsid w:val="00097F16"/>
    <w:rsid w:val="000A4225"/>
    <w:rsid w:val="000A778F"/>
    <w:rsid w:val="000A785E"/>
    <w:rsid w:val="000B3137"/>
    <w:rsid w:val="000B5A04"/>
    <w:rsid w:val="000C0FD9"/>
    <w:rsid w:val="000C100F"/>
    <w:rsid w:val="000C22D5"/>
    <w:rsid w:val="000C39DB"/>
    <w:rsid w:val="000C4306"/>
    <w:rsid w:val="000C7182"/>
    <w:rsid w:val="000D2245"/>
    <w:rsid w:val="000D2BF5"/>
    <w:rsid w:val="000D36F2"/>
    <w:rsid w:val="000D3F3C"/>
    <w:rsid w:val="000D5483"/>
    <w:rsid w:val="000D5FFC"/>
    <w:rsid w:val="000D7148"/>
    <w:rsid w:val="000E097E"/>
    <w:rsid w:val="000E0CA0"/>
    <w:rsid w:val="000E1798"/>
    <w:rsid w:val="000E2DC6"/>
    <w:rsid w:val="000E5062"/>
    <w:rsid w:val="000E5CA7"/>
    <w:rsid w:val="000E7063"/>
    <w:rsid w:val="000F20B5"/>
    <w:rsid w:val="000F22B5"/>
    <w:rsid w:val="000F2B83"/>
    <w:rsid w:val="000F2E63"/>
    <w:rsid w:val="000F3ED9"/>
    <w:rsid w:val="000F60D8"/>
    <w:rsid w:val="000F634C"/>
    <w:rsid w:val="000F7218"/>
    <w:rsid w:val="00101F00"/>
    <w:rsid w:val="00105860"/>
    <w:rsid w:val="00105DDD"/>
    <w:rsid w:val="00107BC4"/>
    <w:rsid w:val="00111C36"/>
    <w:rsid w:val="00111C8D"/>
    <w:rsid w:val="00111CD2"/>
    <w:rsid w:val="001132E5"/>
    <w:rsid w:val="001136B2"/>
    <w:rsid w:val="0011513F"/>
    <w:rsid w:val="00122912"/>
    <w:rsid w:val="00122AFB"/>
    <w:rsid w:val="001237FE"/>
    <w:rsid w:val="00126087"/>
    <w:rsid w:val="00126518"/>
    <w:rsid w:val="00127F25"/>
    <w:rsid w:val="00131FBD"/>
    <w:rsid w:val="00132ACE"/>
    <w:rsid w:val="00133A38"/>
    <w:rsid w:val="00135143"/>
    <w:rsid w:val="0013559E"/>
    <w:rsid w:val="001367E3"/>
    <w:rsid w:val="001378DE"/>
    <w:rsid w:val="00137C88"/>
    <w:rsid w:val="00140093"/>
    <w:rsid w:val="0014055C"/>
    <w:rsid w:val="001431FA"/>
    <w:rsid w:val="001450F6"/>
    <w:rsid w:val="00146C34"/>
    <w:rsid w:val="00151D05"/>
    <w:rsid w:val="00152049"/>
    <w:rsid w:val="00152302"/>
    <w:rsid w:val="00153BA4"/>
    <w:rsid w:val="00153FC8"/>
    <w:rsid w:val="00155218"/>
    <w:rsid w:val="00156630"/>
    <w:rsid w:val="001567A4"/>
    <w:rsid w:val="00157335"/>
    <w:rsid w:val="00157E5D"/>
    <w:rsid w:val="00162C00"/>
    <w:rsid w:val="00163C80"/>
    <w:rsid w:val="001652A8"/>
    <w:rsid w:val="001715CB"/>
    <w:rsid w:val="00172D74"/>
    <w:rsid w:val="00180370"/>
    <w:rsid w:val="001813AA"/>
    <w:rsid w:val="00184E16"/>
    <w:rsid w:val="0018551F"/>
    <w:rsid w:val="00185BED"/>
    <w:rsid w:val="001916E5"/>
    <w:rsid w:val="00192D35"/>
    <w:rsid w:val="00194BCE"/>
    <w:rsid w:val="00196115"/>
    <w:rsid w:val="00197B35"/>
    <w:rsid w:val="001A283A"/>
    <w:rsid w:val="001A3F73"/>
    <w:rsid w:val="001A4217"/>
    <w:rsid w:val="001A49E4"/>
    <w:rsid w:val="001A64BE"/>
    <w:rsid w:val="001A7034"/>
    <w:rsid w:val="001A72D6"/>
    <w:rsid w:val="001B21A1"/>
    <w:rsid w:val="001B33EE"/>
    <w:rsid w:val="001B522A"/>
    <w:rsid w:val="001B58B3"/>
    <w:rsid w:val="001B7D05"/>
    <w:rsid w:val="001C1693"/>
    <w:rsid w:val="001C2052"/>
    <w:rsid w:val="001C2B35"/>
    <w:rsid w:val="001C2E31"/>
    <w:rsid w:val="001C30B3"/>
    <w:rsid w:val="001C41CC"/>
    <w:rsid w:val="001C480E"/>
    <w:rsid w:val="001C56B9"/>
    <w:rsid w:val="001D0021"/>
    <w:rsid w:val="001D21C1"/>
    <w:rsid w:val="001D27B9"/>
    <w:rsid w:val="001D4A38"/>
    <w:rsid w:val="001D55BD"/>
    <w:rsid w:val="001D6CAA"/>
    <w:rsid w:val="001E026A"/>
    <w:rsid w:val="001E48B2"/>
    <w:rsid w:val="001E58F6"/>
    <w:rsid w:val="001E7D94"/>
    <w:rsid w:val="001F0404"/>
    <w:rsid w:val="001F0601"/>
    <w:rsid w:val="001F0B57"/>
    <w:rsid w:val="001F171A"/>
    <w:rsid w:val="001F2C69"/>
    <w:rsid w:val="001F3597"/>
    <w:rsid w:val="001F378A"/>
    <w:rsid w:val="001F7581"/>
    <w:rsid w:val="0020007A"/>
    <w:rsid w:val="002004C9"/>
    <w:rsid w:val="00201599"/>
    <w:rsid w:val="00206816"/>
    <w:rsid w:val="002068E5"/>
    <w:rsid w:val="00206E22"/>
    <w:rsid w:val="002177DC"/>
    <w:rsid w:val="00217982"/>
    <w:rsid w:val="002219AE"/>
    <w:rsid w:val="00221B87"/>
    <w:rsid w:val="002243DD"/>
    <w:rsid w:val="0022545C"/>
    <w:rsid w:val="00227029"/>
    <w:rsid w:val="002275A8"/>
    <w:rsid w:val="0023066D"/>
    <w:rsid w:val="002323B3"/>
    <w:rsid w:val="00232C8E"/>
    <w:rsid w:val="00233480"/>
    <w:rsid w:val="002365D2"/>
    <w:rsid w:val="00242A8D"/>
    <w:rsid w:val="00242ADA"/>
    <w:rsid w:val="00243203"/>
    <w:rsid w:val="00244C5D"/>
    <w:rsid w:val="00246490"/>
    <w:rsid w:val="00247414"/>
    <w:rsid w:val="002479EB"/>
    <w:rsid w:val="00247C58"/>
    <w:rsid w:val="00252897"/>
    <w:rsid w:val="00254DD4"/>
    <w:rsid w:val="00254EE0"/>
    <w:rsid w:val="00255A8A"/>
    <w:rsid w:val="0026192C"/>
    <w:rsid w:val="00261ECA"/>
    <w:rsid w:val="00262B5F"/>
    <w:rsid w:val="00264626"/>
    <w:rsid w:val="00266C4A"/>
    <w:rsid w:val="0027123B"/>
    <w:rsid w:val="00272A69"/>
    <w:rsid w:val="002749B4"/>
    <w:rsid w:val="0027639B"/>
    <w:rsid w:val="00276BD7"/>
    <w:rsid w:val="00276E1C"/>
    <w:rsid w:val="002828F7"/>
    <w:rsid w:val="00282A2F"/>
    <w:rsid w:val="00283578"/>
    <w:rsid w:val="002859C6"/>
    <w:rsid w:val="0029395D"/>
    <w:rsid w:val="002946D2"/>
    <w:rsid w:val="002947D9"/>
    <w:rsid w:val="00296A4D"/>
    <w:rsid w:val="002A087A"/>
    <w:rsid w:val="002A091D"/>
    <w:rsid w:val="002A11DB"/>
    <w:rsid w:val="002A1C85"/>
    <w:rsid w:val="002A3172"/>
    <w:rsid w:val="002A33B0"/>
    <w:rsid w:val="002A3424"/>
    <w:rsid w:val="002A3E0B"/>
    <w:rsid w:val="002A40B4"/>
    <w:rsid w:val="002B04F9"/>
    <w:rsid w:val="002B0536"/>
    <w:rsid w:val="002B1FEC"/>
    <w:rsid w:val="002B28E2"/>
    <w:rsid w:val="002B35BB"/>
    <w:rsid w:val="002B37E4"/>
    <w:rsid w:val="002B3C37"/>
    <w:rsid w:val="002B4418"/>
    <w:rsid w:val="002B652D"/>
    <w:rsid w:val="002C2E0C"/>
    <w:rsid w:val="002C3092"/>
    <w:rsid w:val="002C3924"/>
    <w:rsid w:val="002C3ADB"/>
    <w:rsid w:val="002C7722"/>
    <w:rsid w:val="002D2AF5"/>
    <w:rsid w:val="002D3CC9"/>
    <w:rsid w:val="002D479B"/>
    <w:rsid w:val="002D58F3"/>
    <w:rsid w:val="002D5B6A"/>
    <w:rsid w:val="002D7018"/>
    <w:rsid w:val="002D7B9C"/>
    <w:rsid w:val="002E0262"/>
    <w:rsid w:val="002E26C9"/>
    <w:rsid w:val="002E47AF"/>
    <w:rsid w:val="002E539C"/>
    <w:rsid w:val="002E58EA"/>
    <w:rsid w:val="002E6217"/>
    <w:rsid w:val="002E6945"/>
    <w:rsid w:val="002F0C91"/>
    <w:rsid w:val="002F1E38"/>
    <w:rsid w:val="002F3293"/>
    <w:rsid w:val="002F435C"/>
    <w:rsid w:val="002F4D76"/>
    <w:rsid w:val="002F55F2"/>
    <w:rsid w:val="002F68B6"/>
    <w:rsid w:val="002F6F30"/>
    <w:rsid w:val="002F7BCA"/>
    <w:rsid w:val="00303A71"/>
    <w:rsid w:val="00305EA3"/>
    <w:rsid w:val="00305F7B"/>
    <w:rsid w:val="00307014"/>
    <w:rsid w:val="00307449"/>
    <w:rsid w:val="00310F89"/>
    <w:rsid w:val="00312618"/>
    <w:rsid w:val="00312D94"/>
    <w:rsid w:val="00314106"/>
    <w:rsid w:val="00314D95"/>
    <w:rsid w:val="00316A3C"/>
    <w:rsid w:val="00321810"/>
    <w:rsid w:val="00322C7D"/>
    <w:rsid w:val="003231D8"/>
    <w:rsid w:val="00323597"/>
    <w:rsid w:val="00325724"/>
    <w:rsid w:val="00325E67"/>
    <w:rsid w:val="00326F38"/>
    <w:rsid w:val="0033048D"/>
    <w:rsid w:val="0033071E"/>
    <w:rsid w:val="003323EE"/>
    <w:rsid w:val="003352BB"/>
    <w:rsid w:val="003364FC"/>
    <w:rsid w:val="003404FF"/>
    <w:rsid w:val="00340F24"/>
    <w:rsid w:val="003430A9"/>
    <w:rsid w:val="003434A1"/>
    <w:rsid w:val="003441E2"/>
    <w:rsid w:val="00345DA9"/>
    <w:rsid w:val="0034797D"/>
    <w:rsid w:val="00347991"/>
    <w:rsid w:val="003518CB"/>
    <w:rsid w:val="00352EDC"/>
    <w:rsid w:val="00354312"/>
    <w:rsid w:val="003553D7"/>
    <w:rsid w:val="00360831"/>
    <w:rsid w:val="00360C11"/>
    <w:rsid w:val="00361030"/>
    <w:rsid w:val="00361DCC"/>
    <w:rsid w:val="00364488"/>
    <w:rsid w:val="00364818"/>
    <w:rsid w:val="00366229"/>
    <w:rsid w:val="00366901"/>
    <w:rsid w:val="00367823"/>
    <w:rsid w:val="0036797A"/>
    <w:rsid w:val="0037074D"/>
    <w:rsid w:val="00371DBF"/>
    <w:rsid w:val="00372498"/>
    <w:rsid w:val="00373883"/>
    <w:rsid w:val="003739DF"/>
    <w:rsid w:val="0037579A"/>
    <w:rsid w:val="00375883"/>
    <w:rsid w:val="003775C6"/>
    <w:rsid w:val="00377B55"/>
    <w:rsid w:val="003808B5"/>
    <w:rsid w:val="00381AFB"/>
    <w:rsid w:val="00383249"/>
    <w:rsid w:val="00385154"/>
    <w:rsid w:val="0038645B"/>
    <w:rsid w:val="003937EE"/>
    <w:rsid w:val="0039620F"/>
    <w:rsid w:val="003A0AE6"/>
    <w:rsid w:val="003A1E6F"/>
    <w:rsid w:val="003A2176"/>
    <w:rsid w:val="003A2880"/>
    <w:rsid w:val="003A3ACE"/>
    <w:rsid w:val="003A4BB8"/>
    <w:rsid w:val="003A5308"/>
    <w:rsid w:val="003A74D4"/>
    <w:rsid w:val="003A78AE"/>
    <w:rsid w:val="003B0533"/>
    <w:rsid w:val="003B3459"/>
    <w:rsid w:val="003B7516"/>
    <w:rsid w:val="003C1A33"/>
    <w:rsid w:val="003C2A4D"/>
    <w:rsid w:val="003C574B"/>
    <w:rsid w:val="003C5E4D"/>
    <w:rsid w:val="003D056F"/>
    <w:rsid w:val="003D301C"/>
    <w:rsid w:val="003D471F"/>
    <w:rsid w:val="003D5711"/>
    <w:rsid w:val="003D5E12"/>
    <w:rsid w:val="003D6F60"/>
    <w:rsid w:val="003E1B64"/>
    <w:rsid w:val="003E1C31"/>
    <w:rsid w:val="003E25A6"/>
    <w:rsid w:val="003E57AE"/>
    <w:rsid w:val="003E66B1"/>
    <w:rsid w:val="003F4B69"/>
    <w:rsid w:val="003F64C2"/>
    <w:rsid w:val="003F6F1D"/>
    <w:rsid w:val="004005B8"/>
    <w:rsid w:val="00400FCC"/>
    <w:rsid w:val="00401917"/>
    <w:rsid w:val="00403F82"/>
    <w:rsid w:val="0040409A"/>
    <w:rsid w:val="00404E9E"/>
    <w:rsid w:val="0041102F"/>
    <w:rsid w:val="00411EE1"/>
    <w:rsid w:val="00412F81"/>
    <w:rsid w:val="00413B7F"/>
    <w:rsid w:val="00415A45"/>
    <w:rsid w:val="00415C95"/>
    <w:rsid w:val="00417B92"/>
    <w:rsid w:val="00420918"/>
    <w:rsid w:val="00420B02"/>
    <w:rsid w:val="00421BE0"/>
    <w:rsid w:val="00423130"/>
    <w:rsid w:val="00423BEC"/>
    <w:rsid w:val="00424F2F"/>
    <w:rsid w:val="00425132"/>
    <w:rsid w:val="004277A4"/>
    <w:rsid w:val="00432A72"/>
    <w:rsid w:val="00432D4C"/>
    <w:rsid w:val="004335D0"/>
    <w:rsid w:val="00436267"/>
    <w:rsid w:val="004447FC"/>
    <w:rsid w:val="004454BF"/>
    <w:rsid w:val="00460CEF"/>
    <w:rsid w:val="004647E8"/>
    <w:rsid w:val="00467453"/>
    <w:rsid w:val="00467799"/>
    <w:rsid w:val="0047072D"/>
    <w:rsid w:val="00470F3B"/>
    <w:rsid w:val="00473B54"/>
    <w:rsid w:val="00474E1D"/>
    <w:rsid w:val="00474FF1"/>
    <w:rsid w:val="00477ACB"/>
    <w:rsid w:val="00481BC7"/>
    <w:rsid w:val="00482088"/>
    <w:rsid w:val="00482B9C"/>
    <w:rsid w:val="00483976"/>
    <w:rsid w:val="00485C32"/>
    <w:rsid w:val="00486871"/>
    <w:rsid w:val="00490279"/>
    <w:rsid w:val="00490CF4"/>
    <w:rsid w:val="00491F5E"/>
    <w:rsid w:val="0049315A"/>
    <w:rsid w:val="0049661F"/>
    <w:rsid w:val="00497F08"/>
    <w:rsid w:val="004A060F"/>
    <w:rsid w:val="004A27E9"/>
    <w:rsid w:val="004A36A1"/>
    <w:rsid w:val="004B2591"/>
    <w:rsid w:val="004B632C"/>
    <w:rsid w:val="004B6DFB"/>
    <w:rsid w:val="004C08CF"/>
    <w:rsid w:val="004C0E90"/>
    <w:rsid w:val="004C29D0"/>
    <w:rsid w:val="004C29D8"/>
    <w:rsid w:val="004C306E"/>
    <w:rsid w:val="004C33E8"/>
    <w:rsid w:val="004C36A3"/>
    <w:rsid w:val="004C3A44"/>
    <w:rsid w:val="004D138A"/>
    <w:rsid w:val="004D176B"/>
    <w:rsid w:val="004D197C"/>
    <w:rsid w:val="004D635B"/>
    <w:rsid w:val="004E0369"/>
    <w:rsid w:val="004E143E"/>
    <w:rsid w:val="004E29EE"/>
    <w:rsid w:val="004E3487"/>
    <w:rsid w:val="004E7479"/>
    <w:rsid w:val="004F0B15"/>
    <w:rsid w:val="004F18BA"/>
    <w:rsid w:val="004F2771"/>
    <w:rsid w:val="004F2C15"/>
    <w:rsid w:val="004F3197"/>
    <w:rsid w:val="004F329C"/>
    <w:rsid w:val="004F5106"/>
    <w:rsid w:val="004F54A6"/>
    <w:rsid w:val="005008A4"/>
    <w:rsid w:val="00501B36"/>
    <w:rsid w:val="00502B59"/>
    <w:rsid w:val="00503846"/>
    <w:rsid w:val="00503C7A"/>
    <w:rsid w:val="00503F85"/>
    <w:rsid w:val="00510F69"/>
    <w:rsid w:val="00511DCD"/>
    <w:rsid w:val="00512B50"/>
    <w:rsid w:val="005142DC"/>
    <w:rsid w:val="005177C0"/>
    <w:rsid w:val="00517AAD"/>
    <w:rsid w:val="0052003D"/>
    <w:rsid w:val="005202D0"/>
    <w:rsid w:val="00520C6E"/>
    <w:rsid w:val="005215C7"/>
    <w:rsid w:val="00522168"/>
    <w:rsid w:val="005237FE"/>
    <w:rsid w:val="00526EC2"/>
    <w:rsid w:val="00527208"/>
    <w:rsid w:val="0052775C"/>
    <w:rsid w:val="005316DC"/>
    <w:rsid w:val="00532EE2"/>
    <w:rsid w:val="0053419C"/>
    <w:rsid w:val="0053453D"/>
    <w:rsid w:val="005345C8"/>
    <w:rsid w:val="005347C6"/>
    <w:rsid w:val="005348EB"/>
    <w:rsid w:val="00536CF0"/>
    <w:rsid w:val="00541CE5"/>
    <w:rsid w:val="00543173"/>
    <w:rsid w:val="00544D89"/>
    <w:rsid w:val="0054690C"/>
    <w:rsid w:val="0055110B"/>
    <w:rsid w:val="00552793"/>
    <w:rsid w:val="005535FA"/>
    <w:rsid w:val="005539BB"/>
    <w:rsid w:val="0055582E"/>
    <w:rsid w:val="00555D38"/>
    <w:rsid w:val="0055640B"/>
    <w:rsid w:val="005570B6"/>
    <w:rsid w:val="00557F33"/>
    <w:rsid w:val="00561BD6"/>
    <w:rsid w:val="00562439"/>
    <w:rsid w:val="0057097C"/>
    <w:rsid w:val="00571740"/>
    <w:rsid w:val="00572435"/>
    <w:rsid w:val="005730C1"/>
    <w:rsid w:val="00573A25"/>
    <w:rsid w:val="00574186"/>
    <w:rsid w:val="005746BD"/>
    <w:rsid w:val="00576439"/>
    <w:rsid w:val="00577554"/>
    <w:rsid w:val="00580A54"/>
    <w:rsid w:val="00581860"/>
    <w:rsid w:val="005829C1"/>
    <w:rsid w:val="00582B04"/>
    <w:rsid w:val="005845EC"/>
    <w:rsid w:val="00585AC4"/>
    <w:rsid w:val="00587377"/>
    <w:rsid w:val="00587B58"/>
    <w:rsid w:val="00591C81"/>
    <w:rsid w:val="005928DB"/>
    <w:rsid w:val="0059359D"/>
    <w:rsid w:val="00594FDB"/>
    <w:rsid w:val="005A10A2"/>
    <w:rsid w:val="005A1367"/>
    <w:rsid w:val="005A2BA0"/>
    <w:rsid w:val="005A2D90"/>
    <w:rsid w:val="005A4413"/>
    <w:rsid w:val="005A6FB8"/>
    <w:rsid w:val="005A6FB9"/>
    <w:rsid w:val="005A72C4"/>
    <w:rsid w:val="005A7426"/>
    <w:rsid w:val="005B018A"/>
    <w:rsid w:val="005B0FA1"/>
    <w:rsid w:val="005B1213"/>
    <w:rsid w:val="005B2051"/>
    <w:rsid w:val="005B4E99"/>
    <w:rsid w:val="005B4FA4"/>
    <w:rsid w:val="005B519F"/>
    <w:rsid w:val="005B71DA"/>
    <w:rsid w:val="005B784C"/>
    <w:rsid w:val="005C2427"/>
    <w:rsid w:val="005C264C"/>
    <w:rsid w:val="005C6648"/>
    <w:rsid w:val="005D2AD2"/>
    <w:rsid w:val="005D325C"/>
    <w:rsid w:val="005D66B2"/>
    <w:rsid w:val="005E0D53"/>
    <w:rsid w:val="005E1697"/>
    <w:rsid w:val="005E1DF4"/>
    <w:rsid w:val="005E2C3A"/>
    <w:rsid w:val="005E39DD"/>
    <w:rsid w:val="005E3A53"/>
    <w:rsid w:val="005E6660"/>
    <w:rsid w:val="005F10CD"/>
    <w:rsid w:val="005F14B1"/>
    <w:rsid w:val="005F170A"/>
    <w:rsid w:val="005F22EF"/>
    <w:rsid w:val="005F2793"/>
    <w:rsid w:val="005F59F8"/>
    <w:rsid w:val="005F68F3"/>
    <w:rsid w:val="005F6CBD"/>
    <w:rsid w:val="005F7773"/>
    <w:rsid w:val="005F79EC"/>
    <w:rsid w:val="006007BF"/>
    <w:rsid w:val="00602070"/>
    <w:rsid w:val="00603639"/>
    <w:rsid w:val="00603C86"/>
    <w:rsid w:val="00607469"/>
    <w:rsid w:val="00610FBB"/>
    <w:rsid w:val="00611DCB"/>
    <w:rsid w:val="0061210D"/>
    <w:rsid w:val="00615100"/>
    <w:rsid w:val="00615302"/>
    <w:rsid w:val="006167D9"/>
    <w:rsid w:val="006174D1"/>
    <w:rsid w:val="0062102A"/>
    <w:rsid w:val="00625074"/>
    <w:rsid w:val="00626ADB"/>
    <w:rsid w:val="00627CF4"/>
    <w:rsid w:val="00630A59"/>
    <w:rsid w:val="006354C6"/>
    <w:rsid w:val="006403AA"/>
    <w:rsid w:val="006409C2"/>
    <w:rsid w:val="00641620"/>
    <w:rsid w:val="00641BDF"/>
    <w:rsid w:val="00641CC9"/>
    <w:rsid w:val="006434DC"/>
    <w:rsid w:val="006441B6"/>
    <w:rsid w:val="0064637C"/>
    <w:rsid w:val="00646B44"/>
    <w:rsid w:val="00647D23"/>
    <w:rsid w:val="0065312E"/>
    <w:rsid w:val="00653D7C"/>
    <w:rsid w:val="0065617F"/>
    <w:rsid w:val="00656503"/>
    <w:rsid w:val="006568BA"/>
    <w:rsid w:val="00660510"/>
    <w:rsid w:val="00661579"/>
    <w:rsid w:val="006619A1"/>
    <w:rsid w:val="0066397C"/>
    <w:rsid w:val="006676F5"/>
    <w:rsid w:val="00671305"/>
    <w:rsid w:val="006724AE"/>
    <w:rsid w:val="00672B3D"/>
    <w:rsid w:val="00674C20"/>
    <w:rsid w:val="00674D96"/>
    <w:rsid w:val="00675FBE"/>
    <w:rsid w:val="00676AE0"/>
    <w:rsid w:val="00676CEA"/>
    <w:rsid w:val="006808FE"/>
    <w:rsid w:val="006811F2"/>
    <w:rsid w:val="00683B6D"/>
    <w:rsid w:val="00685627"/>
    <w:rsid w:val="00685763"/>
    <w:rsid w:val="006862BF"/>
    <w:rsid w:val="00686630"/>
    <w:rsid w:val="0069080B"/>
    <w:rsid w:val="0069152F"/>
    <w:rsid w:val="00691FD8"/>
    <w:rsid w:val="006922E7"/>
    <w:rsid w:val="00693844"/>
    <w:rsid w:val="00694A52"/>
    <w:rsid w:val="006953B5"/>
    <w:rsid w:val="00695CC1"/>
    <w:rsid w:val="0069651D"/>
    <w:rsid w:val="00697A89"/>
    <w:rsid w:val="006A1DFB"/>
    <w:rsid w:val="006A7D40"/>
    <w:rsid w:val="006B0E44"/>
    <w:rsid w:val="006B1A2B"/>
    <w:rsid w:val="006B1F85"/>
    <w:rsid w:val="006B2A60"/>
    <w:rsid w:val="006B2CA9"/>
    <w:rsid w:val="006B4ED1"/>
    <w:rsid w:val="006B4F78"/>
    <w:rsid w:val="006B575F"/>
    <w:rsid w:val="006B7E41"/>
    <w:rsid w:val="006C1CE0"/>
    <w:rsid w:val="006C206E"/>
    <w:rsid w:val="006C207F"/>
    <w:rsid w:val="006C29D0"/>
    <w:rsid w:val="006C3F39"/>
    <w:rsid w:val="006C4412"/>
    <w:rsid w:val="006C4427"/>
    <w:rsid w:val="006C48FC"/>
    <w:rsid w:val="006C5AA7"/>
    <w:rsid w:val="006D0707"/>
    <w:rsid w:val="006D11EE"/>
    <w:rsid w:val="006D6F63"/>
    <w:rsid w:val="006E0411"/>
    <w:rsid w:val="006E36FF"/>
    <w:rsid w:val="006E42F0"/>
    <w:rsid w:val="006E6104"/>
    <w:rsid w:val="006E634D"/>
    <w:rsid w:val="006E737D"/>
    <w:rsid w:val="006E7FFA"/>
    <w:rsid w:val="006F0053"/>
    <w:rsid w:val="006F2B3D"/>
    <w:rsid w:val="006F46E8"/>
    <w:rsid w:val="006F56CD"/>
    <w:rsid w:val="006F5903"/>
    <w:rsid w:val="006F627C"/>
    <w:rsid w:val="006F7B31"/>
    <w:rsid w:val="00703582"/>
    <w:rsid w:val="007052F9"/>
    <w:rsid w:val="00706E21"/>
    <w:rsid w:val="00707816"/>
    <w:rsid w:val="00711AC2"/>
    <w:rsid w:val="00712B76"/>
    <w:rsid w:val="007131A2"/>
    <w:rsid w:val="00713736"/>
    <w:rsid w:val="007141FA"/>
    <w:rsid w:val="00714D3E"/>
    <w:rsid w:val="00715BEA"/>
    <w:rsid w:val="007160BA"/>
    <w:rsid w:val="00717FBB"/>
    <w:rsid w:val="0072093E"/>
    <w:rsid w:val="00721D51"/>
    <w:rsid w:val="0072219C"/>
    <w:rsid w:val="00722374"/>
    <w:rsid w:val="00723B12"/>
    <w:rsid w:val="00724104"/>
    <w:rsid w:val="00725CD1"/>
    <w:rsid w:val="00726D61"/>
    <w:rsid w:val="0072791C"/>
    <w:rsid w:val="00730F76"/>
    <w:rsid w:val="007332A8"/>
    <w:rsid w:val="00735051"/>
    <w:rsid w:val="0073571D"/>
    <w:rsid w:val="0073606B"/>
    <w:rsid w:val="007365B9"/>
    <w:rsid w:val="007371D1"/>
    <w:rsid w:val="00745F9F"/>
    <w:rsid w:val="007503F9"/>
    <w:rsid w:val="00751C0F"/>
    <w:rsid w:val="00752F7F"/>
    <w:rsid w:val="00755419"/>
    <w:rsid w:val="007633B4"/>
    <w:rsid w:val="00764A46"/>
    <w:rsid w:val="0076716C"/>
    <w:rsid w:val="00767281"/>
    <w:rsid w:val="007702F0"/>
    <w:rsid w:val="00771200"/>
    <w:rsid w:val="0077176D"/>
    <w:rsid w:val="00773B8B"/>
    <w:rsid w:val="00775FC2"/>
    <w:rsid w:val="007762A5"/>
    <w:rsid w:val="0077645C"/>
    <w:rsid w:val="00776830"/>
    <w:rsid w:val="00777841"/>
    <w:rsid w:val="007831C2"/>
    <w:rsid w:val="0078347B"/>
    <w:rsid w:val="007867BE"/>
    <w:rsid w:val="00787F17"/>
    <w:rsid w:val="00791A79"/>
    <w:rsid w:val="00792520"/>
    <w:rsid w:val="00792BB6"/>
    <w:rsid w:val="00793AFB"/>
    <w:rsid w:val="0079401F"/>
    <w:rsid w:val="00794B94"/>
    <w:rsid w:val="00794F28"/>
    <w:rsid w:val="007A3481"/>
    <w:rsid w:val="007A530A"/>
    <w:rsid w:val="007A5490"/>
    <w:rsid w:val="007A6901"/>
    <w:rsid w:val="007B0AD7"/>
    <w:rsid w:val="007B5296"/>
    <w:rsid w:val="007B5C64"/>
    <w:rsid w:val="007C1ED6"/>
    <w:rsid w:val="007C3AFD"/>
    <w:rsid w:val="007C5BE0"/>
    <w:rsid w:val="007C6168"/>
    <w:rsid w:val="007C6820"/>
    <w:rsid w:val="007C78E0"/>
    <w:rsid w:val="007D014D"/>
    <w:rsid w:val="007D0CD3"/>
    <w:rsid w:val="007D351E"/>
    <w:rsid w:val="007D4305"/>
    <w:rsid w:val="007D4EBE"/>
    <w:rsid w:val="007D6721"/>
    <w:rsid w:val="007E2E7F"/>
    <w:rsid w:val="007E4FB3"/>
    <w:rsid w:val="007E5619"/>
    <w:rsid w:val="007E5D60"/>
    <w:rsid w:val="007E6EA7"/>
    <w:rsid w:val="007E7436"/>
    <w:rsid w:val="007E7652"/>
    <w:rsid w:val="007F1EBC"/>
    <w:rsid w:val="007F2898"/>
    <w:rsid w:val="007F53A2"/>
    <w:rsid w:val="007F5774"/>
    <w:rsid w:val="008001EA"/>
    <w:rsid w:val="00803B3D"/>
    <w:rsid w:val="00803E04"/>
    <w:rsid w:val="0080407C"/>
    <w:rsid w:val="00806319"/>
    <w:rsid w:val="00806636"/>
    <w:rsid w:val="00806A92"/>
    <w:rsid w:val="00811FAD"/>
    <w:rsid w:val="00812038"/>
    <w:rsid w:val="008155D2"/>
    <w:rsid w:val="00816B9A"/>
    <w:rsid w:val="00817014"/>
    <w:rsid w:val="00820E93"/>
    <w:rsid w:val="00821080"/>
    <w:rsid w:val="0082264A"/>
    <w:rsid w:val="008349EF"/>
    <w:rsid w:val="00836444"/>
    <w:rsid w:val="00837FC9"/>
    <w:rsid w:val="00842EC7"/>
    <w:rsid w:val="00845F49"/>
    <w:rsid w:val="00847639"/>
    <w:rsid w:val="008476D3"/>
    <w:rsid w:val="00850007"/>
    <w:rsid w:val="008508DF"/>
    <w:rsid w:val="00851D11"/>
    <w:rsid w:val="00852525"/>
    <w:rsid w:val="00852B4F"/>
    <w:rsid w:val="008533C0"/>
    <w:rsid w:val="00855CC0"/>
    <w:rsid w:val="008565B8"/>
    <w:rsid w:val="00856C9D"/>
    <w:rsid w:val="00857B90"/>
    <w:rsid w:val="0086108C"/>
    <w:rsid w:val="008612F7"/>
    <w:rsid w:val="008624C3"/>
    <w:rsid w:val="00862B66"/>
    <w:rsid w:val="00863795"/>
    <w:rsid w:val="008639F7"/>
    <w:rsid w:val="0086664C"/>
    <w:rsid w:val="00871025"/>
    <w:rsid w:val="008748FF"/>
    <w:rsid w:val="00874BD4"/>
    <w:rsid w:val="00875A2E"/>
    <w:rsid w:val="00875C85"/>
    <w:rsid w:val="00876894"/>
    <w:rsid w:val="00882995"/>
    <w:rsid w:val="00882B37"/>
    <w:rsid w:val="0088535F"/>
    <w:rsid w:val="008870CB"/>
    <w:rsid w:val="0088729A"/>
    <w:rsid w:val="00887DD8"/>
    <w:rsid w:val="00887EF2"/>
    <w:rsid w:val="00887F1A"/>
    <w:rsid w:val="00892577"/>
    <w:rsid w:val="00896FAC"/>
    <w:rsid w:val="00897DCF"/>
    <w:rsid w:val="008A00A8"/>
    <w:rsid w:val="008A09F2"/>
    <w:rsid w:val="008A2621"/>
    <w:rsid w:val="008A2712"/>
    <w:rsid w:val="008A334D"/>
    <w:rsid w:val="008A47A8"/>
    <w:rsid w:val="008A4CA8"/>
    <w:rsid w:val="008A4D05"/>
    <w:rsid w:val="008B0B47"/>
    <w:rsid w:val="008B0CAA"/>
    <w:rsid w:val="008B19EF"/>
    <w:rsid w:val="008B4BBB"/>
    <w:rsid w:val="008C2288"/>
    <w:rsid w:val="008C2827"/>
    <w:rsid w:val="008C595E"/>
    <w:rsid w:val="008C77AF"/>
    <w:rsid w:val="008C784C"/>
    <w:rsid w:val="008D091A"/>
    <w:rsid w:val="008D63CD"/>
    <w:rsid w:val="008D64A9"/>
    <w:rsid w:val="008D789D"/>
    <w:rsid w:val="008E0AE4"/>
    <w:rsid w:val="008E15DF"/>
    <w:rsid w:val="008E258E"/>
    <w:rsid w:val="008E3273"/>
    <w:rsid w:val="008E38E5"/>
    <w:rsid w:val="008E4A02"/>
    <w:rsid w:val="008E50D8"/>
    <w:rsid w:val="008E6C94"/>
    <w:rsid w:val="008F2898"/>
    <w:rsid w:val="008F6BDB"/>
    <w:rsid w:val="00901007"/>
    <w:rsid w:val="00901E53"/>
    <w:rsid w:val="0090228C"/>
    <w:rsid w:val="00903062"/>
    <w:rsid w:val="00904942"/>
    <w:rsid w:val="00905896"/>
    <w:rsid w:val="00905A78"/>
    <w:rsid w:val="0091079F"/>
    <w:rsid w:val="00912AB4"/>
    <w:rsid w:val="00915DCB"/>
    <w:rsid w:val="009173CC"/>
    <w:rsid w:val="00917891"/>
    <w:rsid w:val="00923CEB"/>
    <w:rsid w:val="0092461F"/>
    <w:rsid w:val="0092641D"/>
    <w:rsid w:val="00926B0C"/>
    <w:rsid w:val="00930314"/>
    <w:rsid w:val="0093154E"/>
    <w:rsid w:val="009331B6"/>
    <w:rsid w:val="00940358"/>
    <w:rsid w:val="00944FCF"/>
    <w:rsid w:val="00945294"/>
    <w:rsid w:val="009453B5"/>
    <w:rsid w:val="00947506"/>
    <w:rsid w:val="0095343D"/>
    <w:rsid w:val="009540E5"/>
    <w:rsid w:val="00957C50"/>
    <w:rsid w:val="00962B36"/>
    <w:rsid w:val="00963746"/>
    <w:rsid w:val="00964C08"/>
    <w:rsid w:val="009653A3"/>
    <w:rsid w:val="00965E72"/>
    <w:rsid w:val="00966B6E"/>
    <w:rsid w:val="00966FD4"/>
    <w:rsid w:val="0096771D"/>
    <w:rsid w:val="0097197C"/>
    <w:rsid w:val="00974F8B"/>
    <w:rsid w:val="009751C7"/>
    <w:rsid w:val="00980057"/>
    <w:rsid w:val="00980537"/>
    <w:rsid w:val="00980EB7"/>
    <w:rsid w:val="00981458"/>
    <w:rsid w:val="00981E70"/>
    <w:rsid w:val="009829AF"/>
    <w:rsid w:val="00982F30"/>
    <w:rsid w:val="00983B27"/>
    <w:rsid w:val="00985537"/>
    <w:rsid w:val="009858B4"/>
    <w:rsid w:val="00985F5E"/>
    <w:rsid w:val="00986894"/>
    <w:rsid w:val="009875C7"/>
    <w:rsid w:val="0099107C"/>
    <w:rsid w:val="0099167B"/>
    <w:rsid w:val="00995D29"/>
    <w:rsid w:val="009961CB"/>
    <w:rsid w:val="00996858"/>
    <w:rsid w:val="009A1DD2"/>
    <w:rsid w:val="009A3D16"/>
    <w:rsid w:val="009A7111"/>
    <w:rsid w:val="009B0832"/>
    <w:rsid w:val="009B0B97"/>
    <w:rsid w:val="009B1316"/>
    <w:rsid w:val="009B1AAC"/>
    <w:rsid w:val="009B1F4D"/>
    <w:rsid w:val="009B215D"/>
    <w:rsid w:val="009B2D0D"/>
    <w:rsid w:val="009B30E1"/>
    <w:rsid w:val="009B3368"/>
    <w:rsid w:val="009B3F04"/>
    <w:rsid w:val="009B55C0"/>
    <w:rsid w:val="009B55F8"/>
    <w:rsid w:val="009B7F42"/>
    <w:rsid w:val="009C16E5"/>
    <w:rsid w:val="009C2512"/>
    <w:rsid w:val="009C65B1"/>
    <w:rsid w:val="009D4B2E"/>
    <w:rsid w:val="009D580D"/>
    <w:rsid w:val="009E0BEF"/>
    <w:rsid w:val="009E1753"/>
    <w:rsid w:val="009E3291"/>
    <w:rsid w:val="009E419D"/>
    <w:rsid w:val="009E58E2"/>
    <w:rsid w:val="009E669E"/>
    <w:rsid w:val="009E7B85"/>
    <w:rsid w:val="009F0CF7"/>
    <w:rsid w:val="009F26D7"/>
    <w:rsid w:val="009F6D45"/>
    <w:rsid w:val="009F722A"/>
    <w:rsid w:val="00A05CAF"/>
    <w:rsid w:val="00A10080"/>
    <w:rsid w:val="00A10B97"/>
    <w:rsid w:val="00A11C94"/>
    <w:rsid w:val="00A1405F"/>
    <w:rsid w:val="00A14B4C"/>
    <w:rsid w:val="00A157BE"/>
    <w:rsid w:val="00A17200"/>
    <w:rsid w:val="00A300DC"/>
    <w:rsid w:val="00A301D0"/>
    <w:rsid w:val="00A303C3"/>
    <w:rsid w:val="00A31A62"/>
    <w:rsid w:val="00A327AC"/>
    <w:rsid w:val="00A3512C"/>
    <w:rsid w:val="00A3623D"/>
    <w:rsid w:val="00A40CB7"/>
    <w:rsid w:val="00A41A04"/>
    <w:rsid w:val="00A423FD"/>
    <w:rsid w:val="00A42953"/>
    <w:rsid w:val="00A44440"/>
    <w:rsid w:val="00A448E2"/>
    <w:rsid w:val="00A46C89"/>
    <w:rsid w:val="00A507C2"/>
    <w:rsid w:val="00A50853"/>
    <w:rsid w:val="00A525DA"/>
    <w:rsid w:val="00A52FA3"/>
    <w:rsid w:val="00A5455F"/>
    <w:rsid w:val="00A56266"/>
    <w:rsid w:val="00A56373"/>
    <w:rsid w:val="00A56C5D"/>
    <w:rsid w:val="00A5708C"/>
    <w:rsid w:val="00A60EF7"/>
    <w:rsid w:val="00A62B84"/>
    <w:rsid w:val="00A6536B"/>
    <w:rsid w:val="00A65FB9"/>
    <w:rsid w:val="00A66487"/>
    <w:rsid w:val="00A6706D"/>
    <w:rsid w:val="00A70169"/>
    <w:rsid w:val="00A705FE"/>
    <w:rsid w:val="00A7348C"/>
    <w:rsid w:val="00A73E87"/>
    <w:rsid w:val="00A748C7"/>
    <w:rsid w:val="00A7528F"/>
    <w:rsid w:val="00A755A0"/>
    <w:rsid w:val="00A75D2B"/>
    <w:rsid w:val="00A76EBF"/>
    <w:rsid w:val="00A77515"/>
    <w:rsid w:val="00A7783D"/>
    <w:rsid w:val="00A829A8"/>
    <w:rsid w:val="00A82EB7"/>
    <w:rsid w:val="00A83551"/>
    <w:rsid w:val="00A83CB2"/>
    <w:rsid w:val="00A87A39"/>
    <w:rsid w:val="00A904D5"/>
    <w:rsid w:val="00A9093C"/>
    <w:rsid w:val="00A91573"/>
    <w:rsid w:val="00A926C0"/>
    <w:rsid w:val="00A93492"/>
    <w:rsid w:val="00A939DA"/>
    <w:rsid w:val="00A94078"/>
    <w:rsid w:val="00A946F5"/>
    <w:rsid w:val="00A9617B"/>
    <w:rsid w:val="00A97FED"/>
    <w:rsid w:val="00AA14FF"/>
    <w:rsid w:val="00AA198C"/>
    <w:rsid w:val="00AA2A0B"/>
    <w:rsid w:val="00AB0B84"/>
    <w:rsid w:val="00AB0BBF"/>
    <w:rsid w:val="00AB209F"/>
    <w:rsid w:val="00AB2301"/>
    <w:rsid w:val="00AB2818"/>
    <w:rsid w:val="00AB3981"/>
    <w:rsid w:val="00AB3CA6"/>
    <w:rsid w:val="00AB486D"/>
    <w:rsid w:val="00AB7365"/>
    <w:rsid w:val="00AC0944"/>
    <w:rsid w:val="00AC0DAF"/>
    <w:rsid w:val="00AC1765"/>
    <w:rsid w:val="00AC1F71"/>
    <w:rsid w:val="00AC2B63"/>
    <w:rsid w:val="00AC37C4"/>
    <w:rsid w:val="00AC40D2"/>
    <w:rsid w:val="00AC69EA"/>
    <w:rsid w:val="00AC6B43"/>
    <w:rsid w:val="00AD04B1"/>
    <w:rsid w:val="00AD086A"/>
    <w:rsid w:val="00AD5791"/>
    <w:rsid w:val="00AE0B6C"/>
    <w:rsid w:val="00AE22EF"/>
    <w:rsid w:val="00AE2EB3"/>
    <w:rsid w:val="00AE4BEC"/>
    <w:rsid w:val="00AE6283"/>
    <w:rsid w:val="00AF088C"/>
    <w:rsid w:val="00AF32E4"/>
    <w:rsid w:val="00AF61BE"/>
    <w:rsid w:val="00AF663F"/>
    <w:rsid w:val="00AF674A"/>
    <w:rsid w:val="00AF7052"/>
    <w:rsid w:val="00B00398"/>
    <w:rsid w:val="00B01BCA"/>
    <w:rsid w:val="00B02DF2"/>
    <w:rsid w:val="00B04535"/>
    <w:rsid w:val="00B053E1"/>
    <w:rsid w:val="00B10FA3"/>
    <w:rsid w:val="00B11ED1"/>
    <w:rsid w:val="00B14C9B"/>
    <w:rsid w:val="00B15E0E"/>
    <w:rsid w:val="00B22EC2"/>
    <w:rsid w:val="00B23EAE"/>
    <w:rsid w:val="00B24B05"/>
    <w:rsid w:val="00B253CD"/>
    <w:rsid w:val="00B25924"/>
    <w:rsid w:val="00B2671C"/>
    <w:rsid w:val="00B276FA"/>
    <w:rsid w:val="00B27E13"/>
    <w:rsid w:val="00B30681"/>
    <w:rsid w:val="00B31E5E"/>
    <w:rsid w:val="00B32D36"/>
    <w:rsid w:val="00B3353C"/>
    <w:rsid w:val="00B35338"/>
    <w:rsid w:val="00B35F20"/>
    <w:rsid w:val="00B4255B"/>
    <w:rsid w:val="00B4279E"/>
    <w:rsid w:val="00B4700F"/>
    <w:rsid w:val="00B474ED"/>
    <w:rsid w:val="00B47877"/>
    <w:rsid w:val="00B50A56"/>
    <w:rsid w:val="00B51CF8"/>
    <w:rsid w:val="00B522FF"/>
    <w:rsid w:val="00B523DC"/>
    <w:rsid w:val="00B55843"/>
    <w:rsid w:val="00B57756"/>
    <w:rsid w:val="00B633C8"/>
    <w:rsid w:val="00B6358D"/>
    <w:rsid w:val="00B63A74"/>
    <w:rsid w:val="00B64C1F"/>
    <w:rsid w:val="00B6505F"/>
    <w:rsid w:val="00B70BA3"/>
    <w:rsid w:val="00B70F0C"/>
    <w:rsid w:val="00B711EF"/>
    <w:rsid w:val="00B7291E"/>
    <w:rsid w:val="00B73D3B"/>
    <w:rsid w:val="00B74633"/>
    <w:rsid w:val="00B769D8"/>
    <w:rsid w:val="00B82D1C"/>
    <w:rsid w:val="00B83C0A"/>
    <w:rsid w:val="00B8766C"/>
    <w:rsid w:val="00B90705"/>
    <w:rsid w:val="00B92C6C"/>
    <w:rsid w:val="00B93635"/>
    <w:rsid w:val="00B96415"/>
    <w:rsid w:val="00BA03AB"/>
    <w:rsid w:val="00BA0D7A"/>
    <w:rsid w:val="00BA2A6F"/>
    <w:rsid w:val="00BA2F6B"/>
    <w:rsid w:val="00BA4058"/>
    <w:rsid w:val="00BA4334"/>
    <w:rsid w:val="00BA51CE"/>
    <w:rsid w:val="00BA5F6C"/>
    <w:rsid w:val="00BA73F9"/>
    <w:rsid w:val="00BA7841"/>
    <w:rsid w:val="00BB0BE0"/>
    <w:rsid w:val="00BB19EE"/>
    <w:rsid w:val="00BB2F96"/>
    <w:rsid w:val="00BB621B"/>
    <w:rsid w:val="00BB6CA8"/>
    <w:rsid w:val="00BB78E9"/>
    <w:rsid w:val="00BC6256"/>
    <w:rsid w:val="00BD2F3A"/>
    <w:rsid w:val="00BD3558"/>
    <w:rsid w:val="00BD4F0D"/>
    <w:rsid w:val="00BD6071"/>
    <w:rsid w:val="00BD6F53"/>
    <w:rsid w:val="00BD7A75"/>
    <w:rsid w:val="00BE002E"/>
    <w:rsid w:val="00BE2C2B"/>
    <w:rsid w:val="00BE4BB5"/>
    <w:rsid w:val="00BE5D18"/>
    <w:rsid w:val="00BE6DE0"/>
    <w:rsid w:val="00BE74B4"/>
    <w:rsid w:val="00BF0797"/>
    <w:rsid w:val="00BF1545"/>
    <w:rsid w:val="00BF1BDA"/>
    <w:rsid w:val="00BF208A"/>
    <w:rsid w:val="00BF45B1"/>
    <w:rsid w:val="00BF694F"/>
    <w:rsid w:val="00C0249B"/>
    <w:rsid w:val="00C02BA7"/>
    <w:rsid w:val="00C03197"/>
    <w:rsid w:val="00C034E0"/>
    <w:rsid w:val="00C037EC"/>
    <w:rsid w:val="00C047C4"/>
    <w:rsid w:val="00C0729D"/>
    <w:rsid w:val="00C07DFF"/>
    <w:rsid w:val="00C10347"/>
    <w:rsid w:val="00C1086F"/>
    <w:rsid w:val="00C13D8A"/>
    <w:rsid w:val="00C15013"/>
    <w:rsid w:val="00C15608"/>
    <w:rsid w:val="00C15723"/>
    <w:rsid w:val="00C16051"/>
    <w:rsid w:val="00C2032B"/>
    <w:rsid w:val="00C2136C"/>
    <w:rsid w:val="00C21623"/>
    <w:rsid w:val="00C21D03"/>
    <w:rsid w:val="00C2263E"/>
    <w:rsid w:val="00C242E7"/>
    <w:rsid w:val="00C26F97"/>
    <w:rsid w:val="00C35053"/>
    <w:rsid w:val="00C4036B"/>
    <w:rsid w:val="00C40385"/>
    <w:rsid w:val="00C40B9E"/>
    <w:rsid w:val="00C43023"/>
    <w:rsid w:val="00C435FB"/>
    <w:rsid w:val="00C442A9"/>
    <w:rsid w:val="00C4542C"/>
    <w:rsid w:val="00C469DC"/>
    <w:rsid w:val="00C51AD8"/>
    <w:rsid w:val="00C60626"/>
    <w:rsid w:val="00C6085A"/>
    <w:rsid w:val="00C60889"/>
    <w:rsid w:val="00C620DE"/>
    <w:rsid w:val="00C65B3A"/>
    <w:rsid w:val="00C65BE4"/>
    <w:rsid w:val="00C712A7"/>
    <w:rsid w:val="00C717FE"/>
    <w:rsid w:val="00C71B62"/>
    <w:rsid w:val="00C72F25"/>
    <w:rsid w:val="00C735F0"/>
    <w:rsid w:val="00C74CA5"/>
    <w:rsid w:val="00C759A1"/>
    <w:rsid w:val="00C75F45"/>
    <w:rsid w:val="00C75F77"/>
    <w:rsid w:val="00C767E0"/>
    <w:rsid w:val="00C76AFF"/>
    <w:rsid w:val="00C80DBF"/>
    <w:rsid w:val="00C81D30"/>
    <w:rsid w:val="00C8585D"/>
    <w:rsid w:val="00C8726D"/>
    <w:rsid w:val="00C87285"/>
    <w:rsid w:val="00C90614"/>
    <w:rsid w:val="00C90B17"/>
    <w:rsid w:val="00C91112"/>
    <w:rsid w:val="00C92487"/>
    <w:rsid w:val="00C9283C"/>
    <w:rsid w:val="00C9304D"/>
    <w:rsid w:val="00C939FE"/>
    <w:rsid w:val="00C93A4D"/>
    <w:rsid w:val="00C93BA3"/>
    <w:rsid w:val="00CA0404"/>
    <w:rsid w:val="00CA0599"/>
    <w:rsid w:val="00CA1A15"/>
    <w:rsid w:val="00CA1F94"/>
    <w:rsid w:val="00CA2D37"/>
    <w:rsid w:val="00CA6A6F"/>
    <w:rsid w:val="00CB005B"/>
    <w:rsid w:val="00CB0915"/>
    <w:rsid w:val="00CB4136"/>
    <w:rsid w:val="00CB704D"/>
    <w:rsid w:val="00CC07D0"/>
    <w:rsid w:val="00CC2410"/>
    <w:rsid w:val="00CC60F4"/>
    <w:rsid w:val="00CC7697"/>
    <w:rsid w:val="00CD0EF4"/>
    <w:rsid w:val="00CD2414"/>
    <w:rsid w:val="00CD450E"/>
    <w:rsid w:val="00CD571F"/>
    <w:rsid w:val="00CD748D"/>
    <w:rsid w:val="00CD75BF"/>
    <w:rsid w:val="00CE0B0C"/>
    <w:rsid w:val="00CE1E2A"/>
    <w:rsid w:val="00CE27C3"/>
    <w:rsid w:val="00CE28E0"/>
    <w:rsid w:val="00CE54EF"/>
    <w:rsid w:val="00CE5A27"/>
    <w:rsid w:val="00CE5B72"/>
    <w:rsid w:val="00CE6D1A"/>
    <w:rsid w:val="00CE75E8"/>
    <w:rsid w:val="00CF18CD"/>
    <w:rsid w:val="00CF3EEF"/>
    <w:rsid w:val="00D02B5E"/>
    <w:rsid w:val="00D0332E"/>
    <w:rsid w:val="00D0338F"/>
    <w:rsid w:val="00D05809"/>
    <w:rsid w:val="00D05BB6"/>
    <w:rsid w:val="00D05E83"/>
    <w:rsid w:val="00D07407"/>
    <w:rsid w:val="00D1040F"/>
    <w:rsid w:val="00D13183"/>
    <w:rsid w:val="00D14151"/>
    <w:rsid w:val="00D14387"/>
    <w:rsid w:val="00D15452"/>
    <w:rsid w:val="00D15A5D"/>
    <w:rsid w:val="00D17256"/>
    <w:rsid w:val="00D20823"/>
    <w:rsid w:val="00D21771"/>
    <w:rsid w:val="00D21EA5"/>
    <w:rsid w:val="00D23B2F"/>
    <w:rsid w:val="00D2468D"/>
    <w:rsid w:val="00D25790"/>
    <w:rsid w:val="00D2682C"/>
    <w:rsid w:val="00D27F78"/>
    <w:rsid w:val="00D30461"/>
    <w:rsid w:val="00D333F3"/>
    <w:rsid w:val="00D349E3"/>
    <w:rsid w:val="00D355BD"/>
    <w:rsid w:val="00D40871"/>
    <w:rsid w:val="00D40914"/>
    <w:rsid w:val="00D41449"/>
    <w:rsid w:val="00D41BA0"/>
    <w:rsid w:val="00D43DA8"/>
    <w:rsid w:val="00D448C4"/>
    <w:rsid w:val="00D460CC"/>
    <w:rsid w:val="00D46AF0"/>
    <w:rsid w:val="00D46E0B"/>
    <w:rsid w:val="00D47092"/>
    <w:rsid w:val="00D50370"/>
    <w:rsid w:val="00D521C8"/>
    <w:rsid w:val="00D54240"/>
    <w:rsid w:val="00D54CC9"/>
    <w:rsid w:val="00D57D69"/>
    <w:rsid w:val="00D57E2F"/>
    <w:rsid w:val="00D60084"/>
    <w:rsid w:val="00D62FD0"/>
    <w:rsid w:val="00D6481D"/>
    <w:rsid w:val="00D65BF4"/>
    <w:rsid w:val="00D667BC"/>
    <w:rsid w:val="00D675E9"/>
    <w:rsid w:val="00D70EA3"/>
    <w:rsid w:val="00D7173B"/>
    <w:rsid w:val="00D72AE4"/>
    <w:rsid w:val="00D74280"/>
    <w:rsid w:val="00D74436"/>
    <w:rsid w:val="00D7466F"/>
    <w:rsid w:val="00D75116"/>
    <w:rsid w:val="00D7516B"/>
    <w:rsid w:val="00D7665A"/>
    <w:rsid w:val="00D77A24"/>
    <w:rsid w:val="00D80247"/>
    <w:rsid w:val="00D8155D"/>
    <w:rsid w:val="00D82828"/>
    <w:rsid w:val="00D828AC"/>
    <w:rsid w:val="00D9018A"/>
    <w:rsid w:val="00D90FA8"/>
    <w:rsid w:val="00D91682"/>
    <w:rsid w:val="00D91C5F"/>
    <w:rsid w:val="00D91D1B"/>
    <w:rsid w:val="00D94C81"/>
    <w:rsid w:val="00D97652"/>
    <w:rsid w:val="00D97EE0"/>
    <w:rsid w:val="00D97FC1"/>
    <w:rsid w:val="00DA0232"/>
    <w:rsid w:val="00DA20E7"/>
    <w:rsid w:val="00DA24BE"/>
    <w:rsid w:val="00DA26C9"/>
    <w:rsid w:val="00DA450A"/>
    <w:rsid w:val="00DA58A9"/>
    <w:rsid w:val="00DA68C4"/>
    <w:rsid w:val="00DA703F"/>
    <w:rsid w:val="00DB1918"/>
    <w:rsid w:val="00DB28A0"/>
    <w:rsid w:val="00DB2E94"/>
    <w:rsid w:val="00DB3158"/>
    <w:rsid w:val="00DB32FB"/>
    <w:rsid w:val="00DB54DE"/>
    <w:rsid w:val="00DC2079"/>
    <w:rsid w:val="00DC2EBB"/>
    <w:rsid w:val="00DC3FB2"/>
    <w:rsid w:val="00DC57A6"/>
    <w:rsid w:val="00DC5A55"/>
    <w:rsid w:val="00DC5C4C"/>
    <w:rsid w:val="00DC6AB5"/>
    <w:rsid w:val="00DC7C9E"/>
    <w:rsid w:val="00DD050E"/>
    <w:rsid w:val="00DD0AC4"/>
    <w:rsid w:val="00DD0C24"/>
    <w:rsid w:val="00DD18D8"/>
    <w:rsid w:val="00DD594C"/>
    <w:rsid w:val="00DD6029"/>
    <w:rsid w:val="00DE09A6"/>
    <w:rsid w:val="00DE219C"/>
    <w:rsid w:val="00DE3449"/>
    <w:rsid w:val="00DE55DE"/>
    <w:rsid w:val="00DE5B6E"/>
    <w:rsid w:val="00DE5EAC"/>
    <w:rsid w:val="00DE6E87"/>
    <w:rsid w:val="00DF0456"/>
    <w:rsid w:val="00DF4770"/>
    <w:rsid w:val="00E02157"/>
    <w:rsid w:val="00E02C42"/>
    <w:rsid w:val="00E02F41"/>
    <w:rsid w:val="00E035FB"/>
    <w:rsid w:val="00E12A2A"/>
    <w:rsid w:val="00E14238"/>
    <w:rsid w:val="00E151B8"/>
    <w:rsid w:val="00E17068"/>
    <w:rsid w:val="00E17E1C"/>
    <w:rsid w:val="00E23D3F"/>
    <w:rsid w:val="00E24374"/>
    <w:rsid w:val="00E25E42"/>
    <w:rsid w:val="00E26117"/>
    <w:rsid w:val="00E2639E"/>
    <w:rsid w:val="00E27A23"/>
    <w:rsid w:val="00E300E0"/>
    <w:rsid w:val="00E30542"/>
    <w:rsid w:val="00E30E53"/>
    <w:rsid w:val="00E34054"/>
    <w:rsid w:val="00E346D8"/>
    <w:rsid w:val="00E356C7"/>
    <w:rsid w:val="00E37E53"/>
    <w:rsid w:val="00E4251B"/>
    <w:rsid w:val="00E45359"/>
    <w:rsid w:val="00E45C30"/>
    <w:rsid w:val="00E45DDE"/>
    <w:rsid w:val="00E50E86"/>
    <w:rsid w:val="00E52C9F"/>
    <w:rsid w:val="00E53292"/>
    <w:rsid w:val="00E54AFD"/>
    <w:rsid w:val="00E564BB"/>
    <w:rsid w:val="00E56655"/>
    <w:rsid w:val="00E56E84"/>
    <w:rsid w:val="00E6268C"/>
    <w:rsid w:val="00E62FC2"/>
    <w:rsid w:val="00E66860"/>
    <w:rsid w:val="00E7011A"/>
    <w:rsid w:val="00E72720"/>
    <w:rsid w:val="00E73ABA"/>
    <w:rsid w:val="00E73D9D"/>
    <w:rsid w:val="00E74A8F"/>
    <w:rsid w:val="00E75B89"/>
    <w:rsid w:val="00E75CED"/>
    <w:rsid w:val="00E82030"/>
    <w:rsid w:val="00E82959"/>
    <w:rsid w:val="00E84D28"/>
    <w:rsid w:val="00E85058"/>
    <w:rsid w:val="00E853D2"/>
    <w:rsid w:val="00E85796"/>
    <w:rsid w:val="00E85D5A"/>
    <w:rsid w:val="00E87E30"/>
    <w:rsid w:val="00E937D9"/>
    <w:rsid w:val="00E93CE3"/>
    <w:rsid w:val="00E93DA5"/>
    <w:rsid w:val="00E957D2"/>
    <w:rsid w:val="00E95EEC"/>
    <w:rsid w:val="00E96EA0"/>
    <w:rsid w:val="00E97365"/>
    <w:rsid w:val="00EA0C82"/>
    <w:rsid w:val="00EA27D2"/>
    <w:rsid w:val="00EA4128"/>
    <w:rsid w:val="00EA4D0D"/>
    <w:rsid w:val="00EA6262"/>
    <w:rsid w:val="00EA7E41"/>
    <w:rsid w:val="00EB0DFE"/>
    <w:rsid w:val="00EB27B5"/>
    <w:rsid w:val="00EB5219"/>
    <w:rsid w:val="00EB701C"/>
    <w:rsid w:val="00EC3880"/>
    <w:rsid w:val="00EC4CB2"/>
    <w:rsid w:val="00EC5332"/>
    <w:rsid w:val="00EC69BE"/>
    <w:rsid w:val="00EC6DA7"/>
    <w:rsid w:val="00EC7D50"/>
    <w:rsid w:val="00ED12B2"/>
    <w:rsid w:val="00ED3A64"/>
    <w:rsid w:val="00ED4190"/>
    <w:rsid w:val="00ED6237"/>
    <w:rsid w:val="00ED6685"/>
    <w:rsid w:val="00ED7B04"/>
    <w:rsid w:val="00EE0A82"/>
    <w:rsid w:val="00EE0BEF"/>
    <w:rsid w:val="00EE1FC4"/>
    <w:rsid w:val="00EE2CC3"/>
    <w:rsid w:val="00EE3233"/>
    <w:rsid w:val="00EE6636"/>
    <w:rsid w:val="00EE7639"/>
    <w:rsid w:val="00EF1A4E"/>
    <w:rsid w:val="00EF453B"/>
    <w:rsid w:val="00EF499D"/>
    <w:rsid w:val="00EF4E85"/>
    <w:rsid w:val="00EF6825"/>
    <w:rsid w:val="00F00D00"/>
    <w:rsid w:val="00F02BF9"/>
    <w:rsid w:val="00F0516F"/>
    <w:rsid w:val="00F0693A"/>
    <w:rsid w:val="00F06BFC"/>
    <w:rsid w:val="00F07222"/>
    <w:rsid w:val="00F1030D"/>
    <w:rsid w:val="00F155F8"/>
    <w:rsid w:val="00F2217C"/>
    <w:rsid w:val="00F227D6"/>
    <w:rsid w:val="00F22F0C"/>
    <w:rsid w:val="00F24228"/>
    <w:rsid w:val="00F2688D"/>
    <w:rsid w:val="00F31403"/>
    <w:rsid w:val="00F3210F"/>
    <w:rsid w:val="00F3427B"/>
    <w:rsid w:val="00F37743"/>
    <w:rsid w:val="00F44FB0"/>
    <w:rsid w:val="00F4548A"/>
    <w:rsid w:val="00F4584B"/>
    <w:rsid w:val="00F47D33"/>
    <w:rsid w:val="00F514F5"/>
    <w:rsid w:val="00F525A0"/>
    <w:rsid w:val="00F525E3"/>
    <w:rsid w:val="00F543CF"/>
    <w:rsid w:val="00F5606A"/>
    <w:rsid w:val="00F57E5A"/>
    <w:rsid w:val="00F62C97"/>
    <w:rsid w:val="00F64541"/>
    <w:rsid w:val="00F6565A"/>
    <w:rsid w:val="00F717E0"/>
    <w:rsid w:val="00F721A8"/>
    <w:rsid w:val="00F72461"/>
    <w:rsid w:val="00F724B5"/>
    <w:rsid w:val="00F7272A"/>
    <w:rsid w:val="00F7608C"/>
    <w:rsid w:val="00F76669"/>
    <w:rsid w:val="00F76A0B"/>
    <w:rsid w:val="00F816F0"/>
    <w:rsid w:val="00F82659"/>
    <w:rsid w:val="00F84A07"/>
    <w:rsid w:val="00F85DEF"/>
    <w:rsid w:val="00F86B45"/>
    <w:rsid w:val="00F900B6"/>
    <w:rsid w:val="00F90323"/>
    <w:rsid w:val="00F910CF"/>
    <w:rsid w:val="00F935C4"/>
    <w:rsid w:val="00F952F6"/>
    <w:rsid w:val="00F963E5"/>
    <w:rsid w:val="00F96871"/>
    <w:rsid w:val="00F96EB2"/>
    <w:rsid w:val="00F97EB6"/>
    <w:rsid w:val="00FA3C02"/>
    <w:rsid w:val="00FA41C9"/>
    <w:rsid w:val="00FA4CF2"/>
    <w:rsid w:val="00FA6B02"/>
    <w:rsid w:val="00FB27E0"/>
    <w:rsid w:val="00FB2B02"/>
    <w:rsid w:val="00FB7B72"/>
    <w:rsid w:val="00FC2A70"/>
    <w:rsid w:val="00FC336D"/>
    <w:rsid w:val="00FC3D26"/>
    <w:rsid w:val="00FC3E88"/>
    <w:rsid w:val="00FC506E"/>
    <w:rsid w:val="00FC5219"/>
    <w:rsid w:val="00FC62EF"/>
    <w:rsid w:val="00FC6B19"/>
    <w:rsid w:val="00FD3470"/>
    <w:rsid w:val="00FD3FC2"/>
    <w:rsid w:val="00FD49EF"/>
    <w:rsid w:val="00FE0870"/>
    <w:rsid w:val="00FE2B94"/>
    <w:rsid w:val="00FE5CF2"/>
    <w:rsid w:val="00FE7746"/>
    <w:rsid w:val="00FF1F80"/>
    <w:rsid w:val="00FF2477"/>
    <w:rsid w:val="00FF33D9"/>
    <w:rsid w:val="00FF4FDE"/>
    <w:rsid w:val="00FF653A"/>
    <w:rsid w:val="00FF6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36E1E"/>
  <w15:docId w15:val="{061C4791-C6BB-46C6-A46D-337AA785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816"/>
    <w:pPr>
      <w:spacing w:before="120" w:after="120" w:line="240" w:lineRule="auto"/>
      <w:jc w:val="both"/>
    </w:pPr>
    <w:rPr>
      <w:rFonts w:ascii="Arial" w:eastAsia="Times New Roman" w:hAnsi="Arial" w:cs="Times New Roman"/>
      <w:sz w:val="24"/>
      <w:szCs w:val="24"/>
      <w:lang w:eastAsia="fr-FR"/>
    </w:rPr>
  </w:style>
  <w:style w:type="paragraph" w:styleId="Heading1">
    <w:name w:val="heading 1"/>
    <w:basedOn w:val="Normal"/>
    <w:next w:val="Normal"/>
    <w:link w:val="Heading1Char"/>
    <w:qFormat/>
    <w:rsid w:val="002C7722"/>
    <w:pPr>
      <w:keepNext/>
      <w:autoSpaceDE w:val="0"/>
      <w:autoSpaceDN w:val="0"/>
      <w:outlineLvl w:val="0"/>
    </w:pPr>
    <w:rPr>
      <w:sz w:val="26"/>
      <w:szCs w:val="26"/>
    </w:rPr>
  </w:style>
  <w:style w:type="paragraph" w:styleId="Heading2">
    <w:name w:val="heading 2"/>
    <w:basedOn w:val="Normal"/>
    <w:next w:val="Normal"/>
    <w:link w:val="Heading2Char"/>
    <w:uiPriority w:val="9"/>
    <w:unhideWhenUsed/>
    <w:qFormat/>
    <w:rsid w:val="002C7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
    <w:basedOn w:val="Normal"/>
    <w:next w:val="Normal"/>
    <w:link w:val="Heading3Char"/>
    <w:uiPriority w:val="9"/>
    <w:qFormat/>
    <w:rsid w:val="002C7722"/>
    <w:pPr>
      <w:keepNext/>
      <w:suppressAutoHyphens/>
      <w:spacing w:before="60" w:after="60"/>
      <w:outlineLvl w:val="2"/>
    </w:pPr>
    <w:rPr>
      <w:rFonts w:ascii="Calibri" w:hAnsi="Calibri"/>
      <w:b/>
      <w:szCs w:val="27"/>
    </w:rPr>
  </w:style>
  <w:style w:type="paragraph" w:styleId="Heading5">
    <w:name w:val="heading 5"/>
    <w:basedOn w:val="Normal"/>
    <w:next w:val="Normal"/>
    <w:link w:val="Heading5Char"/>
    <w:uiPriority w:val="9"/>
    <w:unhideWhenUsed/>
    <w:qFormat/>
    <w:rsid w:val="002C772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772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06816"/>
    <w:pPr>
      <w:keepNext/>
      <w:autoSpaceDE w:val="0"/>
      <w:autoSpaceDN w:val="0"/>
      <w:spacing w:before="240" w:after="240"/>
      <w:outlineLvl w:val="6"/>
    </w:pPr>
    <w:rPr>
      <w:b/>
      <w:sz w:val="28"/>
      <w:szCs w:val="28"/>
    </w:rPr>
  </w:style>
  <w:style w:type="paragraph" w:styleId="Heading8">
    <w:name w:val="heading 8"/>
    <w:basedOn w:val="Normal"/>
    <w:next w:val="Normal"/>
    <w:link w:val="Heading8Char"/>
    <w:uiPriority w:val="9"/>
    <w:unhideWhenUsed/>
    <w:qFormat/>
    <w:rsid w:val="002C772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2C7722"/>
    <w:pPr>
      <w:keepNext/>
      <w:tabs>
        <w:tab w:val="right" w:pos="9000"/>
      </w:tabs>
      <w:suppressAutoHyphens/>
      <w:jc w:val="center"/>
      <w:outlineLvl w:val="8"/>
    </w:pPr>
    <w:rPr>
      <w:rFonts w:ascii="Calibri" w:hAnsi="Calibri"/>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22"/>
    <w:rPr>
      <w:rFonts w:ascii="Times New Roman" w:eastAsia="Times New Roman" w:hAnsi="Times New Roman" w:cs="Times New Roman"/>
      <w:sz w:val="26"/>
      <w:szCs w:val="26"/>
      <w:lang w:eastAsia="fr-FR"/>
    </w:rPr>
  </w:style>
  <w:style w:type="character" w:customStyle="1" w:styleId="Heading2Char">
    <w:name w:val="Heading 2 Char"/>
    <w:basedOn w:val="DefaultParagraphFont"/>
    <w:link w:val="Heading2"/>
    <w:uiPriority w:val="9"/>
    <w:rsid w:val="002C7722"/>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aliases w:val="Section Header3 Char"/>
    <w:basedOn w:val="DefaultParagraphFont"/>
    <w:link w:val="Heading3"/>
    <w:uiPriority w:val="9"/>
    <w:rsid w:val="002C7722"/>
    <w:rPr>
      <w:rFonts w:ascii="Calibri" w:eastAsia="Times New Roman" w:hAnsi="Calibri" w:cs="Times New Roman"/>
      <w:b/>
      <w:sz w:val="24"/>
      <w:szCs w:val="27"/>
      <w:lang w:eastAsia="fr-FR"/>
    </w:rPr>
  </w:style>
  <w:style w:type="character" w:customStyle="1" w:styleId="Heading5Char">
    <w:name w:val="Heading 5 Char"/>
    <w:basedOn w:val="DefaultParagraphFont"/>
    <w:link w:val="Heading5"/>
    <w:uiPriority w:val="9"/>
    <w:rsid w:val="002C7722"/>
    <w:rPr>
      <w:rFonts w:asciiTheme="majorHAnsi" w:eastAsiaTheme="majorEastAsia" w:hAnsiTheme="majorHAnsi" w:cstheme="majorBidi"/>
      <w:color w:val="243F60" w:themeColor="accent1" w:themeShade="7F"/>
      <w:sz w:val="24"/>
      <w:szCs w:val="24"/>
      <w:lang w:eastAsia="fr-FR"/>
    </w:rPr>
  </w:style>
  <w:style w:type="character" w:customStyle="1" w:styleId="Heading6Char">
    <w:name w:val="Heading 6 Char"/>
    <w:basedOn w:val="DefaultParagraphFont"/>
    <w:link w:val="Heading6"/>
    <w:uiPriority w:val="9"/>
    <w:semiHidden/>
    <w:rsid w:val="002C7722"/>
    <w:rPr>
      <w:rFonts w:asciiTheme="majorHAnsi" w:eastAsiaTheme="majorEastAsia" w:hAnsiTheme="majorHAnsi" w:cstheme="majorBidi"/>
      <w:i/>
      <w:iCs/>
      <w:color w:val="243F60" w:themeColor="accent1" w:themeShade="7F"/>
      <w:sz w:val="24"/>
      <w:szCs w:val="24"/>
      <w:lang w:eastAsia="fr-FR"/>
    </w:rPr>
  </w:style>
  <w:style w:type="character" w:customStyle="1" w:styleId="Heading7Char">
    <w:name w:val="Heading 7 Char"/>
    <w:basedOn w:val="DefaultParagraphFont"/>
    <w:link w:val="Heading7"/>
    <w:rsid w:val="00206816"/>
    <w:rPr>
      <w:rFonts w:ascii="Arial" w:eastAsia="Times New Roman" w:hAnsi="Arial" w:cs="Times New Roman"/>
      <w:b/>
      <w:sz w:val="28"/>
      <w:szCs w:val="28"/>
      <w:lang w:eastAsia="fr-FR"/>
    </w:rPr>
  </w:style>
  <w:style w:type="character" w:customStyle="1" w:styleId="Heading8Char">
    <w:name w:val="Heading 8 Char"/>
    <w:basedOn w:val="DefaultParagraphFont"/>
    <w:link w:val="Heading8"/>
    <w:uiPriority w:val="9"/>
    <w:rsid w:val="002C7722"/>
    <w:rPr>
      <w:rFonts w:asciiTheme="majorHAnsi" w:eastAsiaTheme="majorEastAsia" w:hAnsiTheme="majorHAnsi" w:cstheme="majorBidi"/>
      <w:color w:val="404040" w:themeColor="text1" w:themeTint="BF"/>
      <w:sz w:val="20"/>
      <w:szCs w:val="20"/>
      <w:lang w:eastAsia="fr-FR"/>
    </w:rPr>
  </w:style>
  <w:style w:type="character" w:customStyle="1" w:styleId="Heading9Char">
    <w:name w:val="Heading 9 Char"/>
    <w:basedOn w:val="DefaultParagraphFont"/>
    <w:link w:val="Heading9"/>
    <w:uiPriority w:val="9"/>
    <w:rsid w:val="002C7722"/>
    <w:rPr>
      <w:rFonts w:ascii="Calibri" w:eastAsia="Times New Roman" w:hAnsi="Calibri" w:cs="Times New Roman"/>
      <w:b/>
      <w:spacing w:val="-2"/>
      <w:sz w:val="24"/>
      <w:szCs w:val="20"/>
      <w:lang w:eastAsia="fr-FR"/>
    </w:rPr>
  </w:style>
  <w:style w:type="paragraph" w:styleId="Footer">
    <w:name w:val="footer"/>
    <w:aliases w:val="Pied de page Car Car Car"/>
    <w:basedOn w:val="Normal"/>
    <w:link w:val="FooterChar"/>
    <w:uiPriority w:val="99"/>
    <w:rsid w:val="002C7722"/>
    <w:pPr>
      <w:tabs>
        <w:tab w:val="center" w:pos="4536"/>
        <w:tab w:val="right" w:pos="9072"/>
      </w:tabs>
    </w:pPr>
  </w:style>
  <w:style w:type="character" w:customStyle="1" w:styleId="FooterChar">
    <w:name w:val="Footer Char"/>
    <w:aliases w:val="Pied de page Car Car Car Char"/>
    <w:basedOn w:val="DefaultParagraphFont"/>
    <w:link w:val="Footer"/>
    <w:uiPriority w:val="99"/>
    <w:rsid w:val="002C7722"/>
    <w:rPr>
      <w:rFonts w:ascii="Times New Roman" w:eastAsia="Times New Roman" w:hAnsi="Times New Roman" w:cs="Times New Roman"/>
      <w:sz w:val="24"/>
      <w:szCs w:val="24"/>
      <w:lang w:eastAsia="fr-FR"/>
    </w:rPr>
  </w:style>
  <w:style w:type="character" w:styleId="PageNumber">
    <w:name w:val="page number"/>
    <w:basedOn w:val="DefaultParagraphFont"/>
    <w:rsid w:val="002C7722"/>
  </w:style>
  <w:style w:type="paragraph" w:styleId="ListParagraph">
    <w:name w:val="List Paragraph"/>
    <w:basedOn w:val="Normal"/>
    <w:uiPriority w:val="34"/>
    <w:qFormat/>
    <w:rsid w:val="002C7722"/>
    <w:pPr>
      <w:ind w:left="720"/>
      <w:contextualSpacing/>
    </w:pPr>
  </w:style>
  <w:style w:type="paragraph" w:styleId="BlockText">
    <w:name w:val="Block Text"/>
    <w:basedOn w:val="Normal"/>
    <w:uiPriority w:val="99"/>
    <w:rsid w:val="002C7722"/>
    <w:pPr>
      <w:suppressAutoHyphens/>
      <w:ind w:left="1253" w:right="-72" w:hanging="533"/>
    </w:pPr>
    <w:rPr>
      <w:rFonts w:ascii="Calibri" w:hAnsi="Calibri"/>
      <w:sz w:val="23"/>
      <w:szCs w:val="23"/>
    </w:rPr>
  </w:style>
  <w:style w:type="paragraph" w:customStyle="1" w:styleId="Head21">
    <w:name w:val="Head 2.1"/>
    <w:basedOn w:val="Normal"/>
    <w:rsid w:val="002C7722"/>
    <w:pPr>
      <w:suppressAutoHyphens/>
      <w:jc w:val="center"/>
    </w:pPr>
    <w:rPr>
      <w:rFonts w:ascii="Calibri" w:hAnsi="Calibri"/>
      <w:b/>
      <w:szCs w:val="20"/>
    </w:rPr>
  </w:style>
  <w:style w:type="paragraph" w:customStyle="1" w:styleId="Head22">
    <w:name w:val="Head 2.2"/>
    <w:basedOn w:val="Normal"/>
    <w:uiPriority w:val="99"/>
    <w:rsid w:val="002C7722"/>
    <w:pPr>
      <w:suppressAutoHyphens/>
      <w:ind w:left="360" w:hanging="360"/>
    </w:pPr>
    <w:rPr>
      <w:rFonts w:ascii="Calibri" w:hAnsi="Calibri"/>
      <w:b/>
      <w:szCs w:val="20"/>
    </w:rPr>
  </w:style>
  <w:style w:type="paragraph" w:styleId="BodyTextIndent2">
    <w:name w:val="Body Text Indent 2"/>
    <w:basedOn w:val="Normal"/>
    <w:link w:val="BodyTextIndent2Char"/>
    <w:uiPriority w:val="99"/>
    <w:rsid w:val="002C7722"/>
    <w:pPr>
      <w:suppressAutoHyphens/>
      <w:ind w:left="720" w:hanging="720"/>
    </w:pPr>
    <w:rPr>
      <w:rFonts w:ascii="Calibri" w:hAnsi="Calibri"/>
      <w:szCs w:val="20"/>
    </w:rPr>
  </w:style>
  <w:style w:type="character" w:customStyle="1" w:styleId="BodyTextIndent2Char">
    <w:name w:val="Body Text Indent 2 Char"/>
    <w:basedOn w:val="DefaultParagraphFont"/>
    <w:link w:val="BodyTextIndent2"/>
    <w:uiPriority w:val="99"/>
    <w:rsid w:val="002C7722"/>
    <w:rPr>
      <w:rFonts w:ascii="Calibri" w:eastAsia="Times New Roman" w:hAnsi="Calibri" w:cs="Times New Roman"/>
      <w:sz w:val="24"/>
      <w:szCs w:val="20"/>
      <w:lang w:eastAsia="fr-FR"/>
    </w:rPr>
  </w:style>
  <w:style w:type="paragraph" w:customStyle="1" w:styleId="C2">
    <w:name w:val="C2"/>
    <w:basedOn w:val="Normal"/>
    <w:autoRedefine/>
    <w:uiPriority w:val="99"/>
    <w:rsid w:val="00DD6029"/>
    <w:pPr>
      <w:widowControl w:val="0"/>
      <w:tabs>
        <w:tab w:val="left" w:pos="-720"/>
      </w:tabs>
      <w:suppressAutoHyphens/>
      <w:ind w:left="567" w:hanging="533"/>
    </w:pPr>
    <w:rPr>
      <w:rFonts w:ascii="Calibri" w:hAnsi="Calibri"/>
      <w:b/>
      <w:i/>
      <w:spacing w:val="-3"/>
      <w:szCs w:val="20"/>
      <w:lang w:eastAsia="en-US"/>
    </w:rPr>
  </w:style>
  <w:style w:type="paragraph" w:customStyle="1" w:styleId="N1">
    <w:name w:val="N1"/>
    <w:basedOn w:val="Normal"/>
    <w:autoRedefine/>
    <w:uiPriority w:val="99"/>
    <w:rsid w:val="00DD6029"/>
    <w:pPr>
      <w:widowControl w:val="0"/>
      <w:numPr>
        <w:ilvl w:val="1"/>
        <w:numId w:val="24"/>
      </w:numPr>
      <w:tabs>
        <w:tab w:val="left" w:pos="-720"/>
        <w:tab w:val="left" w:pos="709"/>
      </w:tabs>
      <w:suppressAutoHyphens/>
      <w:spacing w:after="0"/>
      <w:ind w:left="709" w:hanging="567"/>
    </w:pPr>
    <w:rPr>
      <w:rFonts w:cs="Arial"/>
      <w:spacing w:val="-3"/>
      <w:lang w:eastAsia="en-US"/>
    </w:rPr>
  </w:style>
  <w:style w:type="character" w:styleId="Hyperlink">
    <w:name w:val="Hyperlink"/>
    <w:basedOn w:val="DefaultParagraphFont"/>
    <w:uiPriority w:val="99"/>
    <w:unhideWhenUsed/>
    <w:rsid w:val="002C7722"/>
    <w:rPr>
      <w:color w:val="0000FF"/>
      <w:u w:val="single"/>
    </w:rPr>
  </w:style>
  <w:style w:type="paragraph" w:customStyle="1" w:styleId="font5">
    <w:name w:val="font5"/>
    <w:basedOn w:val="Normal"/>
    <w:rsid w:val="002C7722"/>
    <w:pPr>
      <w:spacing w:before="100" w:beforeAutospacing="1" w:after="100" w:afterAutospacing="1"/>
    </w:pPr>
    <w:rPr>
      <w:rFonts w:ascii="Tahoma" w:hAnsi="Tahoma" w:cs="Tahoma"/>
      <w:color w:val="000000"/>
      <w:sz w:val="16"/>
      <w:szCs w:val="16"/>
      <w:lang w:val="en-US" w:eastAsia="en-US"/>
    </w:rPr>
  </w:style>
  <w:style w:type="paragraph" w:customStyle="1" w:styleId="font6">
    <w:name w:val="font6"/>
    <w:basedOn w:val="Normal"/>
    <w:rsid w:val="002C7722"/>
    <w:pPr>
      <w:spacing w:before="100" w:beforeAutospacing="1" w:after="100" w:afterAutospacing="1"/>
    </w:pPr>
    <w:rPr>
      <w:rFonts w:ascii="Tahoma" w:hAnsi="Tahoma" w:cs="Tahoma"/>
      <w:b/>
      <w:bCs/>
      <w:color w:val="000000"/>
      <w:sz w:val="16"/>
      <w:szCs w:val="16"/>
      <w:lang w:val="en-US" w:eastAsia="en-US"/>
    </w:rPr>
  </w:style>
  <w:style w:type="paragraph" w:customStyle="1" w:styleId="xl65">
    <w:name w:val="xl65"/>
    <w:basedOn w:val="Normal"/>
    <w:rsid w:val="002C7722"/>
    <w:pPr>
      <w:spacing w:before="100" w:beforeAutospacing="1" w:after="100" w:afterAutospacing="1"/>
    </w:pPr>
    <w:rPr>
      <w:sz w:val="22"/>
      <w:szCs w:val="22"/>
      <w:lang w:val="en-US" w:eastAsia="en-US"/>
    </w:rPr>
  </w:style>
  <w:style w:type="paragraph" w:customStyle="1" w:styleId="xl66">
    <w:name w:val="xl66"/>
    <w:basedOn w:val="Normal"/>
    <w:rsid w:val="002C77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2"/>
      <w:szCs w:val="22"/>
      <w:lang w:val="en-US" w:eastAsia="en-US"/>
    </w:rPr>
  </w:style>
  <w:style w:type="paragraph" w:customStyle="1" w:styleId="xl67">
    <w:name w:val="xl67"/>
    <w:basedOn w:val="Normal"/>
    <w:rsid w:val="002C7722"/>
    <w:pPr>
      <w:pBdr>
        <w:top w:val="single" w:sz="8" w:space="0" w:color="auto"/>
        <w:bottom w:val="single" w:sz="8" w:space="0" w:color="auto"/>
        <w:right w:val="single" w:sz="8" w:space="0" w:color="auto"/>
      </w:pBdr>
      <w:spacing w:before="100" w:beforeAutospacing="1" w:after="100" w:afterAutospacing="1"/>
      <w:jc w:val="center"/>
      <w:textAlignment w:val="top"/>
    </w:pPr>
    <w:rPr>
      <w:b/>
      <w:bCs/>
      <w:sz w:val="22"/>
      <w:szCs w:val="22"/>
      <w:lang w:val="en-US" w:eastAsia="en-US"/>
    </w:rPr>
  </w:style>
  <w:style w:type="paragraph" w:customStyle="1" w:styleId="xl68">
    <w:name w:val="xl68"/>
    <w:basedOn w:val="Normal"/>
    <w:rsid w:val="002C7722"/>
    <w:pPr>
      <w:pBdr>
        <w:right w:val="single" w:sz="8" w:space="0" w:color="auto"/>
      </w:pBdr>
      <w:spacing w:before="100" w:beforeAutospacing="1" w:after="100" w:afterAutospacing="1"/>
      <w:textAlignment w:val="top"/>
    </w:pPr>
    <w:rPr>
      <w:sz w:val="22"/>
      <w:szCs w:val="22"/>
      <w:lang w:val="en-US" w:eastAsia="en-US"/>
    </w:rPr>
  </w:style>
  <w:style w:type="paragraph" w:customStyle="1" w:styleId="xl69">
    <w:name w:val="xl69"/>
    <w:basedOn w:val="Normal"/>
    <w:rsid w:val="002C77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70">
    <w:name w:val="xl70"/>
    <w:basedOn w:val="Normal"/>
    <w:rsid w:val="002C7722"/>
    <w:pPr>
      <w:pBdr>
        <w:top w:val="single" w:sz="4"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1">
    <w:name w:val="xl71"/>
    <w:basedOn w:val="Normal"/>
    <w:rsid w:val="002C7722"/>
    <w:pPr>
      <w:pBdr>
        <w:top w:val="single" w:sz="4"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2">
    <w:name w:val="xl72"/>
    <w:basedOn w:val="Normal"/>
    <w:rsid w:val="002C7722"/>
    <w:pPr>
      <w:pBdr>
        <w:top w:val="single" w:sz="4"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3">
    <w:name w:val="xl73"/>
    <w:basedOn w:val="Normal"/>
    <w:rsid w:val="002C7722"/>
    <w:pPr>
      <w:pBdr>
        <w:top w:val="single" w:sz="4" w:space="0" w:color="auto"/>
        <w:left w:val="single" w:sz="8"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2C7722"/>
    <w:pPr>
      <w:pBdr>
        <w:top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2C7722"/>
    <w:pPr>
      <w:pBdr>
        <w:top w:val="single" w:sz="8" w:space="0" w:color="auto"/>
        <w:bottom w:val="single" w:sz="8" w:space="0" w:color="auto"/>
      </w:pBdr>
      <w:spacing w:before="100" w:beforeAutospacing="1" w:after="100" w:afterAutospacing="1"/>
      <w:textAlignment w:val="top"/>
    </w:pPr>
    <w:rPr>
      <w:b/>
      <w:bCs/>
      <w:sz w:val="22"/>
      <w:szCs w:val="22"/>
      <w:lang w:val="en-US" w:eastAsia="en-US"/>
    </w:rPr>
  </w:style>
  <w:style w:type="paragraph" w:customStyle="1" w:styleId="xl76">
    <w:name w:val="xl76"/>
    <w:basedOn w:val="Normal"/>
    <w:rsid w:val="002C7722"/>
    <w:pPr>
      <w:pBdr>
        <w:top w:val="single" w:sz="8" w:space="0" w:color="auto"/>
        <w:bottom w:val="single" w:sz="8" w:space="0" w:color="auto"/>
        <w:right w:val="single" w:sz="8" w:space="0" w:color="auto"/>
      </w:pBdr>
      <w:spacing w:before="100" w:beforeAutospacing="1" w:after="100" w:afterAutospacing="1"/>
      <w:textAlignment w:val="top"/>
    </w:pPr>
    <w:rPr>
      <w:b/>
      <w:bCs/>
      <w:sz w:val="22"/>
      <w:szCs w:val="22"/>
      <w:lang w:val="en-US" w:eastAsia="en-US"/>
    </w:rPr>
  </w:style>
  <w:style w:type="paragraph" w:customStyle="1" w:styleId="xl77">
    <w:name w:val="xl77"/>
    <w:basedOn w:val="Normal"/>
    <w:rsid w:val="002C7722"/>
    <w:pPr>
      <w:pBdr>
        <w:bottom w:val="single" w:sz="8"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78">
    <w:name w:val="xl78"/>
    <w:basedOn w:val="Normal"/>
    <w:rsid w:val="002C7722"/>
    <w:pPr>
      <w:pBdr>
        <w:left w:val="single" w:sz="8" w:space="0" w:color="auto"/>
        <w:bottom w:val="single" w:sz="4"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C772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2C772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81">
    <w:name w:val="xl81"/>
    <w:basedOn w:val="Normal"/>
    <w:rsid w:val="002C7722"/>
    <w:pPr>
      <w:pBdr>
        <w:bottom w:val="single" w:sz="8" w:space="0" w:color="auto"/>
      </w:pBdr>
      <w:spacing w:before="100" w:beforeAutospacing="1" w:after="100" w:afterAutospacing="1"/>
      <w:textAlignment w:val="top"/>
    </w:pPr>
    <w:rPr>
      <w:b/>
      <w:bCs/>
      <w:sz w:val="22"/>
      <w:szCs w:val="22"/>
      <w:lang w:val="en-US" w:eastAsia="en-US"/>
    </w:rPr>
  </w:style>
  <w:style w:type="paragraph" w:customStyle="1" w:styleId="xl82">
    <w:name w:val="xl82"/>
    <w:basedOn w:val="Normal"/>
    <w:rsid w:val="002C7722"/>
    <w:pPr>
      <w:pBdr>
        <w:top w:val="single" w:sz="4" w:space="0" w:color="auto"/>
        <w:bottom w:val="single" w:sz="4" w:space="0" w:color="auto"/>
        <w:right w:val="single" w:sz="8" w:space="0" w:color="auto"/>
      </w:pBdr>
      <w:spacing w:before="100" w:beforeAutospacing="1" w:after="100" w:afterAutospacing="1"/>
      <w:jc w:val="right"/>
      <w:textAlignment w:val="top"/>
    </w:pPr>
    <w:rPr>
      <w:sz w:val="22"/>
      <w:szCs w:val="22"/>
      <w:lang w:val="en-US" w:eastAsia="en-US"/>
    </w:rPr>
  </w:style>
  <w:style w:type="paragraph" w:customStyle="1" w:styleId="xl83">
    <w:name w:val="xl83"/>
    <w:basedOn w:val="Normal"/>
    <w:rsid w:val="002C7722"/>
    <w:pPr>
      <w:pBdr>
        <w:top w:val="single" w:sz="4" w:space="0" w:color="auto"/>
        <w:bottom w:val="single" w:sz="4"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C772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lang w:val="en-US" w:eastAsia="en-US"/>
    </w:rPr>
  </w:style>
  <w:style w:type="paragraph" w:customStyle="1" w:styleId="xl85">
    <w:name w:val="xl85"/>
    <w:basedOn w:val="Normal"/>
    <w:rsid w:val="002C7722"/>
    <w:pPr>
      <w:spacing w:before="100" w:beforeAutospacing="1" w:after="100" w:afterAutospacing="1"/>
    </w:pPr>
    <w:rPr>
      <w:b/>
      <w:bCs/>
      <w:sz w:val="22"/>
      <w:szCs w:val="22"/>
      <w:lang w:val="en-US" w:eastAsia="en-US"/>
    </w:rPr>
  </w:style>
  <w:style w:type="paragraph" w:customStyle="1" w:styleId="xl86">
    <w:name w:val="xl86"/>
    <w:basedOn w:val="Normal"/>
    <w:rsid w:val="002C7722"/>
    <w:pPr>
      <w:pBdr>
        <w:top w:val="single" w:sz="8" w:space="0" w:color="auto"/>
        <w:right w:val="single" w:sz="8" w:space="0" w:color="auto"/>
      </w:pBdr>
      <w:spacing w:before="100" w:beforeAutospacing="1" w:after="100" w:afterAutospacing="1"/>
      <w:jc w:val="center"/>
      <w:textAlignment w:val="top"/>
    </w:pPr>
    <w:rPr>
      <w:b/>
      <w:bCs/>
      <w:sz w:val="22"/>
      <w:szCs w:val="22"/>
      <w:lang w:val="en-US" w:eastAsia="en-US"/>
    </w:rPr>
  </w:style>
  <w:style w:type="paragraph" w:customStyle="1" w:styleId="xl87">
    <w:name w:val="xl87"/>
    <w:basedOn w:val="Normal"/>
    <w:rsid w:val="002C7722"/>
    <w:pPr>
      <w:pBdr>
        <w:left w:val="single" w:sz="8" w:space="0" w:color="auto"/>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88">
    <w:name w:val="xl88"/>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90">
    <w:name w:val="xl90"/>
    <w:basedOn w:val="Normal"/>
    <w:rsid w:val="002C7722"/>
    <w:pPr>
      <w:pBdr>
        <w:right w:val="single" w:sz="8" w:space="0" w:color="auto"/>
      </w:pBdr>
      <w:spacing w:before="100" w:beforeAutospacing="1" w:after="100" w:afterAutospacing="1"/>
      <w:jc w:val="center"/>
      <w:textAlignment w:val="top"/>
    </w:pPr>
    <w:rPr>
      <w:sz w:val="22"/>
      <w:szCs w:val="22"/>
      <w:lang w:val="en-US" w:eastAsia="en-US"/>
    </w:rPr>
  </w:style>
  <w:style w:type="paragraph" w:customStyle="1" w:styleId="xl91">
    <w:name w:val="xl91"/>
    <w:basedOn w:val="Normal"/>
    <w:rsid w:val="002C7722"/>
    <w:pPr>
      <w:pBdr>
        <w:top w:val="single" w:sz="4" w:space="0" w:color="auto"/>
        <w:right w:val="single" w:sz="8"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C7722"/>
    <w:pPr>
      <w:pBdr>
        <w:top w:val="single" w:sz="8" w:space="0" w:color="auto"/>
        <w:bottom w:val="single" w:sz="8" w:space="0" w:color="auto"/>
      </w:pBdr>
      <w:spacing w:before="100" w:beforeAutospacing="1" w:after="100" w:afterAutospacing="1"/>
      <w:jc w:val="center"/>
      <w:textAlignment w:val="top"/>
    </w:pPr>
    <w:rPr>
      <w:b/>
      <w:bCs/>
      <w:sz w:val="22"/>
      <w:szCs w:val="22"/>
      <w:lang w:val="en-US" w:eastAsia="en-US"/>
    </w:rPr>
  </w:style>
  <w:style w:type="paragraph" w:customStyle="1" w:styleId="xl93">
    <w:name w:val="xl93"/>
    <w:basedOn w:val="Normal"/>
    <w:rsid w:val="002C7722"/>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94">
    <w:name w:val="xl94"/>
    <w:basedOn w:val="Normal"/>
    <w:rsid w:val="002C7722"/>
    <w:pPr>
      <w:pBdr>
        <w:top w:val="single" w:sz="4" w:space="0" w:color="auto"/>
      </w:pBdr>
      <w:spacing w:before="100" w:beforeAutospacing="1" w:after="100" w:afterAutospacing="1"/>
      <w:textAlignment w:val="top"/>
    </w:pPr>
    <w:rPr>
      <w:sz w:val="22"/>
      <w:szCs w:val="22"/>
      <w:lang w:val="en-US" w:eastAsia="en-US"/>
    </w:rPr>
  </w:style>
  <w:style w:type="paragraph" w:customStyle="1" w:styleId="xl95">
    <w:name w:val="xl95"/>
    <w:basedOn w:val="Normal"/>
    <w:rsid w:val="002C7722"/>
    <w:pPr>
      <w:spacing w:before="100" w:beforeAutospacing="1" w:after="100" w:afterAutospacing="1"/>
      <w:textAlignment w:val="top"/>
    </w:pPr>
    <w:rPr>
      <w:sz w:val="22"/>
      <w:szCs w:val="22"/>
      <w:lang w:val="en-US" w:eastAsia="en-US"/>
    </w:rPr>
  </w:style>
  <w:style w:type="paragraph" w:customStyle="1" w:styleId="xl96">
    <w:name w:val="xl96"/>
    <w:basedOn w:val="Normal"/>
    <w:rsid w:val="002C7722"/>
    <w:pPr>
      <w:pBdr>
        <w:top w:val="single" w:sz="8" w:space="0" w:color="auto"/>
        <w:bottom w:val="single" w:sz="8" w:space="0" w:color="auto"/>
      </w:pBdr>
      <w:spacing w:before="100" w:beforeAutospacing="1" w:after="100" w:afterAutospacing="1"/>
      <w:textAlignment w:val="top"/>
    </w:pPr>
    <w:rPr>
      <w:sz w:val="22"/>
      <w:szCs w:val="22"/>
      <w:lang w:val="en-US" w:eastAsia="en-US"/>
    </w:rPr>
  </w:style>
  <w:style w:type="paragraph" w:customStyle="1" w:styleId="xl97">
    <w:name w:val="xl97"/>
    <w:basedOn w:val="Normal"/>
    <w:rsid w:val="002C7722"/>
    <w:pPr>
      <w:pBdr>
        <w:top w:val="single" w:sz="8" w:space="0" w:color="auto"/>
        <w:bottom w:val="single" w:sz="8" w:space="0" w:color="auto"/>
      </w:pBdr>
      <w:spacing w:before="100" w:beforeAutospacing="1" w:after="100" w:afterAutospacing="1"/>
      <w:textAlignment w:val="top"/>
    </w:pPr>
    <w:rPr>
      <w:b/>
      <w:bCs/>
      <w:lang w:val="en-US" w:eastAsia="en-US"/>
    </w:rPr>
  </w:style>
  <w:style w:type="paragraph" w:customStyle="1" w:styleId="xl98">
    <w:name w:val="xl98"/>
    <w:basedOn w:val="Normal"/>
    <w:rsid w:val="002C7722"/>
    <w:pPr>
      <w:pBdr>
        <w:bottom w:val="single" w:sz="8" w:space="0" w:color="auto"/>
      </w:pBdr>
      <w:spacing w:before="100" w:beforeAutospacing="1" w:after="100" w:afterAutospacing="1"/>
      <w:jc w:val="center"/>
      <w:textAlignment w:val="top"/>
    </w:pPr>
    <w:rPr>
      <w:b/>
      <w:bCs/>
      <w:sz w:val="22"/>
      <w:szCs w:val="22"/>
      <w:lang w:val="en-US" w:eastAsia="en-US"/>
    </w:rPr>
  </w:style>
  <w:style w:type="paragraph" w:customStyle="1" w:styleId="xl99">
    <w:name w:val="xl99"/>
    <w:basedOn w:val="Normal"/>
    <w:rsid w:val="002C7722"/>
    <w:pP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2C7722"/>
    <w:pPr>
      <w:pBdr>
        <w:left w:val="single" w:sz="8"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101">
    <w:name w:val="xl101"/>
    <w:basedOn w:val="Normal"/>
    <w:rsid w:val="002C7722"/>
    <w:pPr>
      <w:pBdr>
        <w:top w:val="single" w:sz="4" w:space="0" w:color="auto"/>
        <w:left w:val="single" w:sz="8"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102">
    <w:name w:val="xl102"/>
    <w:basedOn w:val="Normal"/>
    <w:rsid w:val="002C7722"/>
    <w:pPr>
      <w:pBdr>
        <w:top w:val="single" w:sz="4" w:space="0" w:color="auto"/>
        <w:left w:val="single" w:sz="8"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2C7722"/>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4">
    <w:name w:val="xl104"/>
    <w:basedOn w:val="Normal"/>
    <w:rsid w:val="002C7722"/>
    <w:pPr>
      <w:pBdr>
        <w:top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2C7722"/>
    <w:pPr>
      <w:pBdr>
        <w:left w:val="single" w:sz="8" w:space="0" w:color="auto"/>
        <w:bottom w:val="single" w:sz="8" w:space="0" w:color="auto"/>
      </w:pBdr>
      <w:spacing w:before="100" w:beforeAutospacing="1" w:after="100" w:afterAutospacing="1"/>
    </w:pPr>
    <w:rPr>
      <w:sz w:val="22"/>
      <w:szCs w:val="22"/>
      <w:lang w:val="en-US" w:eastAsia="en-US"/>
    </w:rPr>
  </w:style>
  <w:style w:type="paragraph" w:customStyle="1" w:styleId="xl106">
    <w:name w:val="xl106"/>
    <w:basedOn w:val="Normal"/>
    <w:rsid w:val="002C7722"/>
    <w:pPr>
      <w:pBdr>
        <w:bottom w:val="single" w:sz="8" w:space="0" w:color="auto"/>
        <w:right w:val="single" w:sz="8" w:space="0" w:color="auto"/>
      </w:pBdr>
      <w:spacing w:before="100" w:beforeAutospacing="1" w:after="100" w:afterAutospacing="1"/>
    </w:pPr>
    <w:rPr>
      <w:sz w:val="22"/>
      <w:szCs w:val="22"/>
      <w:lang w:val="en-US" w:eastAsia="en-US"/>
    </w:rPr>
  </w:style>
  <w:style w:type="paragraph" w:customStyle="1" w:styleId="xl107">
    <w:name w:val="xl107"/>
    <w:basedOn w:val="Normal"/>
    <w:rsid w:val="002C7722"/>
    <w:pPr>
      <w:pBdr>
        <w:bottom w:val="single" w:sz="8" w:space="0" w:color="auto"/>
      </w:pBdr>
      <w:spacing w:before="100" w:beforeAutospacing="1" w:after="100" w:afterAutospacing="1"/>
    </w:pPr>
    <w:rPr>
      <w:rFonts w:cs="Arial"/>
      <w:b/>
      <w:bCs/>
      <w:lang w:val="en-US" w:eastAsia="en-US"/>
    </w:rPr>
  </w:style>
  <w:style w:type="paragraph" w:customStyle="1" w:styleId="xl108">
    <w:name w:val="xl108"/>
    <w:basedOn w:val="Normal"/>
    <w:rsid w:val="002C7722"/>
    <w:pPr>
      <w:pBdr>
        <w:bottom w:val="single" w:sz="8" w:space="0" w:color="auto"/>
      </w:pBdr>
      <w:spacing w:before="100" w:beforeAutospacing="1" w:after="100" w:afterAutospacing="1"/>
    </w:pPr>
    <w:rPr>
      <w:rFonts w:cs="Arial"/>
      <w:b/>
      <w:bCs/>
      <w:u w:val="single"/>
      <w:lang w:val="en-US" w:eastAsia="en-US"/>
    </w:rPr>
  </w:style>
  <w:style w:type="paragraph" w:customStyle="1" w:styleId="xl109">
    <w:name w:val="xl109"/>
    <w:basedOn w:val="Normal"/>
    <w:rsid w:val="002C7722"/>
    <w:pPr>
      <w:pBdr>
        <w:bottom w:val="single" w:sz="8" w:space="0" w:color="auto"/>
      </w:pBdr>
      <w:spacing w:before="100" w:beforeAutospacing="1" w:after="100" w:afterAutospacing="1"/>
    </w:pPr>
    <w:rPr>
      <w:lang w:val="en-US" w:eastAsia="en-US"/>
    </w:rPr>
  </w:style>
  <w:style w:type="paragraph" w:customStyle="1" w:styleId="xl110">
    <w:name w:val="xl110"/>
    <w:basedOn w:val="Normal"/>
    <w:rsid w:val="002C7722"/>
    <w:pPr>
      <w:pBdr>
        <w:left w:val="single" w:sz="8" w:space="0" w:color="auto"/>
        <w:bottom w:val="single" w:sz="8"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2C7722"/>
    <w:pPr>
      <w:pBdr>
        <w:top w:val="single" w:sz="8" w:space="0" w:color="auto"/>
        <w:left w:val="single" w:sz="8" w:space="0" w:color="auto"/>
        <w:bottom w:val="single" w:sz="8" w:space="0" w:color="auto"/>
      </w:pBdr>
      <w:spacing w:before="100" w:beforeAutospacing="1" w:after="100" w:afterAutospacing="1"/>
      <w:jc w:val="center"/>
      <w:textAlignment w:val="top"/>
    </w:pPr>
    <w:rPr>
      <w:b/>
      <w:bCs/>
      <w:sz w:val="22"/>
      <w:szCs w:val="22"/>
      <w:lang w:val="en-US" w:eastAsia="en-US"/>
    </w:rPr>
  </w:style>
  <w:style w:type="paragraph" w:customStyle="1" w:styleId="xl112">
    <w:name w:val="xl112"/>
    <w:basedOn w:val="Normal"/>
    <w:rsid w:val="002C7722"/>
    <w:pPr>
      <w:pBdr>
        <w:bottom w:val="single" w:sz="8" w:space="0" w:color="auto"/>
      </w:pBdr>
      <w:spacing w:before="100" w:beforeAutospacing="1" w:after="100" w:afterAutospacing="1"/>
      <w:textAlignment w:val="top"/>
    </w:pPr>
    <w:rPr>
      <w:sz w:val="22"/>
      <w:szCs w:val="22"/>
      <w:lang w:val="en-US" w:eastAsia="en-US"/>
    </w:rPr>
  </w:style>
  <w:style w:type="paragraph" w:customStyle="1" w:styleId="xl113">
    <w:name w:val="xl113"/>
    <w:basedOn w:val="Normal"/>
    <w:rsid w:val="002C7722"/>
    <w:pPr>
      <w:pBdr>
        <w:top w:val="single" w:sz="4" w:space="0" w:color="auto"/>
        <w:bottom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14">
    <w:name w:val="xl114"/>
    <w:basedOn w:val="Normal"/>
    <w:rsid w:val="002C7722"/>
    <w:pPr>
      <w:pBdr>
        <w:bottom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15">
    <w:name w:val="xl115"/>
    <w:basedOn w:val="Normal"/>
    <w:rsid w:val="002C77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16">
    <w:name w:val="xl116"/>
    <w:basedOn w:val="Normal"/>
    <w:rsid w:val="002C7722"/>
    <w:pPr>
      <w:pBdr>
        <w:top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17">
    <w:name w:val="xl117"/>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lang w:val="en-US" w:eastAsia="en-US"/>
    </w:rPr>
  </w:style>
  <w:style w:type="paragraph" w:customStyle="1" w:styleId="xl118">
    <w:name w:val="xl118"/>
    <w:basedOn w:val="Normal"/>
    <w:rsid w:val="002C7722"/>
    <w:pPr>
      <w:pBdr>
        <w:bottom w:val="single" w:sz="8" w:space="0" w:color="auto"/>
      </w:pBdr>
      <w:spacing w:before="100" w:beforeAutospacing="1" w:after="100" w:afterAutospacing="1"/>
      <w:jc w:val="center"/>
      <w:textAlignment w:val="top"/>
    </w:pPr>
    <w:rPr>
      <w:b/>
      <w:bCs/>
      <w:color w:val="FF0000"/>
      <w:sz w:val="22"/>
      <w:szCs w:val="22"/>
      <w:lang w:val="en-US" w:eastAsia="en-US"/>
    </w:rPr>
  </w:style>
  <w:style w:type="paragraph" w:customStyle="1" w:styleId="xl119">
    <w:name w:val="xl119"/>
    <w:basedOn w:val="Normal"/>
    <w:rsid w:val="002C7722"/>
    <w:pPr>
      <w:pBdr>
        <w:top w:val="single" w:sz="8" w:space="0" w:color="auto"/>
        <w:bottom w:val="single" w:sz="8" w:space="0" w:color="auto"/>
        <w:right w:val="single" w:sz="8" w:space="0" w:color="auto"/>
      </w:pBdr>
      <w:spacing w:before="100" w:beforeAutospacing="1" w:after="100" w:afterAutospacing="1"/>
      <w:jc w:val="center"/>
      <w:textAlignment w:val="top"/>
    </w:pPr>
    <w:rPr>
      <w:b/>
      <w:bCs/>
      <w:color w:val="FF0000"/>
      <w:sz w:val="22"/>
      <w:szCs w:val="22"/>
      <w:lang w:val="en-US" w:eastAsia="en-US"/>
    </w:rPr>
  </w:style>
  <w:style w:type="paragraph" w:customStyle="1" w:styleId="xl120">
    <w:name w:val="xl120"/>
    <w:basedOn w:val="Normal"/>
    <w:rsid w:val="002C7722"/>
    <w:pPr>
      <w:pBdr>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21">
    <w:name w:val="xl121"/>
    <w:basedOn w:val="Normal"/>
    <w:rsid w:val="002C772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22">
    <w:name w:val="xl122"/>
    <w:basedOn w:val="Normal"/>
    <w:rsid w:val="002C7722"/>
    <w:pPr>
      <w:pBdr>
        <w:left w:val="single" w:sz="8" w:space="0" w:color="auto"/>
        <w:bottom w:val="single" w:sz="4"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23">
    <w:name w:val="xl123"/>
    <w:basedOn w:val="Normal"/>
    <w:rsid w:val="002C7722"/>
    <w:pPr>
      <w:pBdr>
        <w:top w:val="single" w:sz="4" w:space="0" w:color="auto"/>
        <w:left w:val="single" w:sz="8" w:space="0" w:color="auto"/>
        <w:right w:val="single" w:sz="8" w:space="0" w:color="auto"/>
      </w:pBdr>
      <w:spacing w:before="100" w:beforeAutospacing="1" w:after="100" w:afterAutospacing="1"/>
      <w:jc w:val="center"/>
      <w:textAlignment w:val="top"/>
    </w:pPr>
    <w:rPr>
      <w:color w:val="FF0000"/>
      <w:sz w:val="22"/>
      <w:szCs w:val="22"/>
      <w:lang w:val="en-US" w:eastAsia="en-US"/>
    </w:rPr>
  </w:style>
  <w:style w:type="paragraph" w:customStyle="1" w:styleId="xl124">
    <w:name w:val="xl124"/>
    <w:basedOn w:val="Normal"/>
    <w:rsid w:val="002C7722"/>
    <w:pPr>
      <w:pBdr>
        <w:bottom w:val="single" w:sz="8" w:space="0" w:color="auto"/>
      </w:pBdr>
      <w:spacing w:before="100" w:beforeAutospacing="1" w:after="100" w:afterAutospacing="1"/>
    </w:pPr>
    <w:rPr>
      <w:rFonts w:cs="Arial"/>
      <w:b/>
      <w:bCs/>
      <w:sz w:val="22"/>
      <w:szCs w:val="22"/>
      <w:lang w:val="en-US" w:eastAsia="en-US"/>
    </w:rPr>
  </w:style>
  <w:style w:type="paragraph" w:customStyle="1" w:styleId="xl125">
    <w:name w:val="xl125"/>
    <w:basedOn w:val="Normal"/>
    <w:rsid w:val="002C7722"/>
    <w:pPr>
      <w:pBdr>
        <w:bottom w:val="single" w:sz="8" w:space="0" w:color="auto"/>
        <w:right w:val="single" w:sz="8" w:space="0" w:color="auto"/>
      </w:pBdr>
      <w:spacing w:before="100" w:beforeAutospacing="1" w:after="100" w:afterAutospacing="1"/>
    </w:pPr>
    <w:rPr>
      <w:rFonts w:cs="Arial"/>
      <w:b/>
      <w:bCs/>
      <w:sz w:val="22"/>
      <w:szCs w:val="22"/>
      <w:lang w:val="en-US" w:eastAsia="en-US"/>
    </w:rPr>
  </w:style>
  <w:style w:type="paragraph" w:customStyle="1" w:styleId="xl126">
    <w:name w:val="xl126"/>
    <w:basedOn w:val="Normal"/>
    <w:rsid w:val="002C7722"/>
    <w:pPr>
      <w:pBdr>
        <w:top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127">
    <w:name w:val="xl127"/>
    <w:basedOn w:val="Normal"/>
    <w:rsid w:val="002C7722"/>
    <w:pPr>
      <w:pBdr>
        <w:bottom w:val="single" w:sz="4" w:space="0" w:color="auto"/>
        <w:right w:val="single" w:sz="8"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2C7722"/>
    <w:pPr>
      <w:pBdr>
        <w:right w:val="single" w:sz="8" w:space="0" w:color="auto"/>
      </w:pBdr>
      <w:spacing w:before="100" w:beforeAutospacing="1" w:after="100" w:afterAutospacing="1"/>
      <w:textAlignment w:val="top"/>
    </w:pPr>
    <w:rPr>
      <w:sz w:val="22"/>
      <w:szCs w:val="22"/>
      <w:lang w:val="en-US" w:eastAsia="en-US"/>
    </w:rPr>
  </w:style>
  <w:style w:type="paragraph" w:customStyle="1" w:styleId="xl129">
    <w:name w:val="xl129"/>
    <w:basedOn w:val="Normal"/>
    <w:rsid w:val="002C7722"/>
    <w:pPr>
      <w:pBdr>
        <w:right w:val="single" w:sz="8" w:space="0" w:color="auto"/>
      </w:pBdr>
      <w:spacing w:before="100" w:beforeAutospacing="1" w:after="100" w:afterAutospacing="1"/>
    </w:pPr>
    <w:rPr>
      <w:sz w:val="22"/>
      <w:szCs w:val="22"/>
      <w:lang w:val="en-US" w:eastAsia="en-US"/>
    </w:rPr>
  </w:style>
  <w:style w:type="paragraph" w:customStyle="1" w:styleId="xl130">
    <w:name w:val="xl130"/>
    <w:basedOn w:val="Normal"/>
    <w:rsid w:val="002C7722"/>
    <w:pPr>
      <w:spacing w:before="100" w:beforeAutospacing="1" w:after="100" w:afterAutospacing="1"/>
    </w:pPr>
    <w:rPr>
      <w:sz w:val="22"/>
      <w:szCs w:val="22"/>
      <w:lang w:val="en-US" w:eastAsia="en-US"/>
    </w:rPr>
  </w:style>
  <w:style w:type="paragraph" w:customStyle="1" w:styleId="xl131">
    <w:name w:val="xl131"/>
    <w:basedOn w:val="Normal"/>
    <w:rsid w:val="002C7722"/>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22"/>
      <w:szCs w:val="22"/>
      <w:lang w:val="en-US" w:eastAsia="en-US"/>
    </w:rPr>
  </w:style>
  <w:style w:type="paragraph" w:customStyle="1" w:styleId="xl132">
    <w:name w:val="xl132"/>
    <w:basedOn w:val="Normal"/>
    <w:rsid w:val="002C7722"/>
    <w:pPr>
      <w:pBdr>
        <w:left w:val="single" w:sz="8" w:space="0" w:color="auto"/>
        <w:bottom w:val="single" w:sz="8" w:space="0" w:color="auto"/>
      </w:pBdr>
      <w:spacing w:before="100" w:beforeAutospacing="1" w:after="100" w:afterAutospacing="1"/>
      <w:textAlignment w:val="top"/>
    </w:pPr>
    <w:rPr>
      <w:b/>
      <w:bCs/>
      <w:sz w:val="22"/>
      <w:szCs w:val="22"/>
      <w:lang w:val="en-US" w:eastAsia="en-US"/>
    </w:rPr>
  </w:style>
  <w:style w:type="paragraph" w:customStyle="1" w:styleId="xl133">
    <w:name w:val="xl133"/>
    <w:basedOn w:val="Normal"/>
    <w:rsid w:val="002C7722"/>
    <w:pPr>
      <w:pBdr>
        <w:bottom w:val="single" w:sz="8" w:space="0" w:color="auto"/>
        <w:right w:val="single" w:sz="8" w:space="0" w:color="auto"/>
      </w:pBdr>
      <w:spacing w:before="100" w:beforeAutospacing="1" w:after="100" w:afterAutospacing="1"/>
      <w:textAlignment w:val="top"/>
    </w:pPr>
    <w:rPr>
      <w:b/>
      <w:bCs/>
      <w:sz w:val="22"/>
      <w:szCs w:val="22"/>
      <w:lang w:val="en-US" w:eastAsia="en-US"/>
    </w:rPr>
  </w:style>
  <w:style w:type="paragraph" w:customStyle="1" w:styleId="xl134">
    <w:name w:val="xl134"/>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35">
    <w:name w:val="xl135"/>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36">
    <w:name w:val="xl136"/>
    <w:basedOn w:val="Normal"/>
    <w:rsid w:val="002C7722"/>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7">
    <w:name w:val="xl137"/>
    <w:basedOn w:val="Normal"/>
    <w:rsid w:val="002C7722"/>
    <w:pPr>
      <w:pBdr>
        <w:top w:val="single" w:sz="4" w:space="0" w:color="auto"/>
        <w:left w:val="single" w:sz="4" w:space="0" w:color="auto"/>
        <w:right w:val="single" w:sz="4" w:space="0" w:color="auto"/>
      </w:pBdr>
      <w:spacing w:before="100" w:beforeAutospacing="1" w:after="100" w:afterAutospacing="1"/>
      <w:jc w:val="center"/>
      <w:textAlignment w:val="top"/>
    </w:pPr>
    <w:rPr>
      <w:color w:val="FF0000"/>
      <w:sz w:val="22"/>
      <w:szCs w:val="22"/>
      <w:lang w:val="en-US" w:eastAsia="en-US"/>
    </w:rPr>
  </w:style>
  <w:style w:type="paragraph" w:customStyle="1" w:styleId="xl138">
    <w:name w:val="xl138"/>
    <w:basedOn w:val="Normal"/>
    <w:rsid w:val="002C7722"/>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39">
    <w:name w:val="xl139"/>
    <w:basedOn w:val="Normal"/>
    <w:rsid w:val="002C772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40">
    <w:name w:val="xl140"/>
    <w:basedOn w:val="Normal"/>
    <w:rsid w:val="002C7722"/>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1">
    <w:name w:val="xl141"/>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42">
    <w:name w:val="xl142"/>
    <w:basedOn w:val="Normal"/>
    <w:rsid w:val="002C7722"/>
    <w:pPr>
      <w:pBdr>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2C772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2C7722"/>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5">
    <w:name w:val="xl145"/>
    <w:basedOn w:val="Normal"/>
    <w:rsid w:val="002C7722"/>
    <w:pPr>
      <w:pBdr>
        <w:top w:val="single" w:sz="4" w:space="0" w:color="auto"/>
        <w:left w:val="single" w:sz="8" w:space="0" w:color="auto"/>
      </w:pBdr>
      <w:spacing w:before="100" w:beforeAutospacing="1" w:after="100" w:afterAutospacing="1"/>
      <w:textAlignment w:val="top"/>
    </w:pPr>
    <w:rPr>
      <w:sz w:val="22"/>
      <w:szCs w:val="22"/>
      <w:lang w:val="en-US" w:eastAsia="en-US"/>
    </w:rPr>
  </w:style>
  <w:style w:type="paragraph" w:customStyle="1" w:styleId="xl146">
    <w:name w:val="xl146"/>
    <w:basedOn w:val="Normal"/>
    <w:rsid w:val="002C7722"/>
    <w:pPr>
      <w:pBdr>
        <w:left w:val="single" w:sz="8"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7">
    <w:name w:val="xl147"/>
    <w:basedOn w:val="Normal"/>
    <w:rsid w:val="002C7722"/>
    <w:pPr>
      <w:pBdr>
        <w:top w:val="single" w:sz="4" w:space="0" w:color="auto"/>
        <w:left w:val="single" w:sz="8"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8">
    <w:name w:val="xl148"/>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49">
    <w:name w:val="xl149"/>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50">
    <w:name w:val="xl150"/>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51">
    <w:name w:val="xl151"/>
    <w:basedOn w:val="Normal"/>
    <w:rsid w:val="002C772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52">
    <w:name w:val="xl152"/>
    <w:basedOn w:val="Normal"/>
    <w:rsid w:val="002C7722"/>
    <w:pPr>
      <w:spacing w:before="100" w:beforeAutospacing="1" w:after="100" w:afterAutospacing="1"/>
      <w:jc w:val="center"/>
      <w:textAlignment w:val="top"/>
    </w:pPr>
    <w:rPr>
      <w:color w:val="FF0000"/>
      <w:sz w:val="22"/>
      <w:szCs w:val="22"/>
      <w:lang w:val="en-US" w:eastAsia="en-US"/>
    </w:rPr>
  </w:style>
  <w:style w:type="paragraph" w:customStyle="1" w:styleId="xl153">
    <w:name w:val="xl153"/>
    <w:basedOn w:val="Normal"/>
    <w:rsid w:val="002C7722"/>
    <w:pPr>
      <w:spacing w:before="100" w:beforeAutospacing="1" w:after="100" w:afterAutospacing="1"/>
      <w:textAlignment w:val="top"/>
    </w:pPr>
    <w:rPr>
      <w:sz w:val="22"/>
      <w:szCs w:val="22"/>
      <w:lang w:val="en-US" w:eastAsia="en-US"/>
    </w:rPr>
  </w:style>
  <w:style w:type="paragraph" w:styleId="Header">
    <w:name w:val="header"/>
    <w:basedOn w:val="Normal"/>
    <w:link w:val="HeaderChar"/>
    <w:uiPriority w:val="99"/>
    <w:unhideWhenUsed/>
    <w:rsid w:val="002C7722"/>
    <w:pPr>
      <w:tabs>
        <w:tab w:val="center" w:pos="4536"/>
        <w:tab w:val="right" w:pos="9072"/>
      </w:tabs>
    </w:pPr>
  </w:style>
  <w:style w:type="character" w:customStyle="1" w:styleId="HeaderChar">
    <w:name w:val="Header Char"/>
    <w:basedOn w:val="DefaultParagraphFont"/>
    <w:link w:val="Header"/>
    <w:uiPriority w:val="99"/>
    <w:rsid w:val="002C7722"/>
    <w:rPr>
      <w:rFonts w:ascii="Times New Roman" w:eastAsia="Times New Roman" w:hAnsi="Times New Roman" w:cs="Times New Roman"/>
      <w:sz w:val="24"/>
      <w:szCs w:val="24"/>
      <w:lang w:eastAsia="fr-FR"/>
    </w:rPr>
  </w:style>
  <w:style w:type="paragraph" w:styleId="NoSpacing">
    <w:name w:val="No Spacing"/>
    <w:uiPriority w:val="1"/>
    <w:qFormat/>
    <w:rsid w:val="002C7722"/>
    <w:pPr>
      <w:spacing w:after="0" w:line="240" w:lineRule="auto"/>
      <w:jc w:val="both"/>
    </w:pPr>
    <w:rPr>
      <w:rFonts w:ascii="Times New Roman" w:eastAsia="Times New Roman" w:hAnsi="Times New Roman" w:cs="Times New Roman"/>
      <w:b/>
      <w:iCs/>
      <w:sz w:val="24"/>
      <w:szCs w:val="24"/>
      <w:lang w:eastAsia="fr-FR"/>
    </w:rPr>
  </w:style>
  <w:style w:type="paragraph" w:styleId="FootnoteText">
    <w:name w:val="footnote text"/>
    <w:basedOn w:val="Normal"/>
    <w:link w:val="FootnoteTextChar"/>
    <w:semiHidden/>
    <w:rsid w:val="002C7722"/>
    <w:pPr>
      <w:autoSpaceDE w:val="0"/>
      <w:autoSpaceDN w:val="0"/>
    </w:pPr>
    <w:rPr>
      <w:sz w:val="20"/>
      <w:szCs w:val="20"/>
    </w:rPr>
  </w:style>
  <w:style w:type="character" w:customStyle="1" w:styleId="FootnoteTextChar">
    <w:name w:val="Footnote Text Char"/>
    <w:basedOn w:val="DefaultParagraphFont"/>
    <w:link w:val="FootnoteText"/>
    <w:semiHidden/>
    <w:rsid w:val="002C7722"/>
    <w:rPr>
      <w:rFonts w:ascii="Times New Roman" w:eastAsia="Times New Roman" w:hAnsi="Times New Roman" w:cs="Times New Roman"/>
      <w:sz w:val="20"/>
      <w:szCs w:val="20"/>
      <w:lang w:eastAsia="fr-FR"/>
    </w:rPr>
  </w:style>
  <w:style w:type="character" w:customStyle="1" w:styleId="BodyText2Char">
    <w:name w:val="Body Text 2 Char"/>
    <w:basedOn w:val="DefaultParagraphFont"/>
    <w:link w:val="BodyText2"/>
    <w:semiHidden/>
    <w:rsid w:val="002C7722"/>
    <w:rPr>
      <w:rFonts w:ascii="Times New Roman" w:eastAsia="Times New Roman" w:hAnsi="Times New Roman" w:cs="Times New Roman"/>
      <w:sz w:val="36"/>
      <w:szCs w:val="36"/>
      <w:lang w:eastAsia="fr-FR"/>
    </w:rPr>
  </w:style>
  <w:style w:type="paragraph" w:styleId="BodyText2">
    <w:name w:val="Body Text 2"/>
    <w:basedOn w:val="Normal"/>
    <w:link w:val="BodyText2Char"/>
    <w:semiHidden/>
    <w:rsid w:val="002C7722"/>
    <w:pPr>
      <w:autoSpaceDE w:val="0"/>
      <w:autoSpaceDN w:val="0"/>
      <w:jc w:val="center"/>
    </w:pPr>
    <w:rPr>
      <w:sz w:val="36"/>
      <w:szCs w:val="36"/>
    </w:rPr>
  </w:style>
  <w:style w:type="character" w:customStyle="1" w:styleId="BodyText2Char1">
    <w:name w:val="Body Text 2 Char1"/>
    <w:basedOn w:val="DefaultParagraphFont"/>
    <w:uiPriority w:val="99"/>
    <w:semiHidden/>
    <w:rsid w:val="002C7722"/>
    <w:rPr>
      <w:rFonts w:ascii="Times New Roman" w:eastAsia="Times New Roman" w:hAnsi="Times New Roman" w:cs="Times New Roman"/>
      <w:sz w:val="24"/>
      <w:szCs w:val="24"/>
      <w:lang w:eastAsia="fr-FR"/>
    </w:rPr>
  </w:style>
  <w:style w:type="character" w:customStyle="1" w:styleId="BodyText3Char">
    <w:name w:val="Body Text 3 Char"/>
    <w:basedOn w:val="DefaultParagraphFont"/>
    <w:link w:val="BodyText3"/>
    <w:semiHidden/>
    <w:rsid w:val="002C7722"/>
    <w:rPr>
      <w:rFonts w:ascii="Times New Roman" w:eastAsia="Times New Roman" w:hAnsi="Times New Roman" w:cs="Times New Roman"/>
      <w:b/>
      <w:bCs/>
      <w:i/>
      <w:iCs/>
      <w:outline/>
      <w:color w:val="FFFFFF" w:themeColor="background1"/>
      <w:sz w:val="36"/>
      <w:szCs w:val="36"/>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odyText3">
    <w:name w:val="Body Text 3"/>
    <w:basedOn w:val="Normal"/>
    <w:link w:val="BodyText3Char"/>
    <w:semiHidden/>
    <w:rsid w:val="002C7722"/>
    <w:pPr>
      <w:autoSpaceDE w:val="0"/>
      <w:autoSpaceDN w:val="0"/>
      <w:jc w:val="center"/>
    </w:pPr>
    <w:rPr>
      <w:b/>
      <w:bCs/>
      <w:i/>
      <w:iCs/>
      <w:outline/>
      <w:color w:val="FFFFFF" w:themeColor="background1"/>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BodyText3Char1">
    <w:name w:val="Body Text 3 Char1"/>
    <w:basedOn w:val="DefaultParagraphFont"/>
    <w:uiPriority w:val="99"/>
    <w:semiHidden/>
    <w:rsid w:val="002C7722"/>
    <w:rPr>
      <w:rFonts w:ascii="Times New Roman" w:eastAsia="Times New Roman" w:hAnsi="Times New Roman" w:cs="Times New Roman"/>
      <w:sz w:val="16"/>
      <w:szCs w:val="16"/>
      <w:lang w:eastAsia="fr-FR"/>
    </w:rPr>
  </w:style>
  <w:style w:type="paragraph" w:customStyle="1" w:styleId="Correctionautomatique">
    <w:name w:val="Correction automatique"/>
    <w:rsid w:val="002C7722"/>
    <w:rPr>
      <w:rFonts w:eastAsiaTheme="minorEastAsia"/>
      <w:lang w:val="en-US"/>
    </w:rPr>
  </w:style>
  <w:style w:type="character" w:styleId="Strong">
    <w:name w:val="Strong"/>
    <w:basedOn w:val="DefaultParagraphFont"/>
    <w:uiPriority w:val="22"/>
    <w:qFormat/>
    <w:rsid w:val="002C7722"/>
    <w:rPr>
      <w:rFonts w:cs="Times New Roman"/>
      <w:b/>
      <w:bCs/>
    </w:rPr>
  </w:style>
  <w:style w:type="character" w:customStyle="1" w:styleId="BodyTextIndent3Char">
    <w:name w:val="Body Text Indent 3 Char"/>
    <w:basedOn w:val="DefaultParagraphFont"/>
    <w:link w:val="BodyTextIndent3"/>
    <w:uiPriority w:val="99"/>
    <w:rsid w:val="002C7722"/>
    <w:rPr>
      <w:rFonts w:ascii="Times New Roman" w:eastAsia="Times New Roman" w:hAnsi="Times New Roman" w:cs="Times New Roman"/>
      <w:sz w:val="16"/>
      <w:szCs w:val="16"/>
      <w:lang w:eastAsia="fr-FR"/>
    </w:rPr>
  </w:style>
  <w:style w:type="paragraph" w:styleId="BodyTextIndent3">
    <w:name w:val="Body Text Indent 3"/>
    <w:basedOn w:val="Normal"/>
    <w:link w:val="BodyTextIndent3Char"/>
    <w:uiPriority w:val="99"/>
    <w:unhideWhenUsed/>
    <w:rsid w:val="002C7722"/>
    <w:pPr>
      <w:ind w:left="360"/>
    </w:pPr>
    <w:rPr>
      <w:sz w:val="16"/>
      <w:szCs w:val="16"/>
    </w:rPr>
  </w:style>
  <w:style w:type="character" w:customStyle="1" w:styleId="BodyTextIndent3Char1">
    <w:name w:val="Body Text Indent 3 Char1"/>
    <w:basedOn w:val="DefaultParagraphFont"/>
    <w:uiPriority w:val="99"/>
    <w:semiHidden/>
    <w:rsid w:val="002C7722"/>
    <w:rPr>
      <w:rFonts w:ascii="Times New Roman" w:eastAsia="Times New Roman" w:hAnsi="Times New Roman" w:cs="Times New Roman"/>
      <w:sz w:val="16"/>
      <w:szCs w:val="16"/>
      <w:lang w:eastAsia="fr-FR"/>
    </w:rPr>
  </w:style>
  <w:style w:type="paragraph" w:customStyle="1" w:styleId="Head81">
    <w:name w:val="Head 8.1"/>
    <w:basedOn w:val="Normal"/>
    <w:rsid w:val="002C7722"/>
    <w:pPr>
      <w:suppressAutoHyphens/>
      <w:jc w:val="center"/>
    </w:pPr>
    <w:rPr>
      <w:rFonts w:asciiTheme="minorHAnsi" w:hAnsiTheme="minorHAnsi"/>
      <w:b/>
      <w:sz w:val="28"/>
      <w:szCs w:val="20"/>
    </w:rPr>
  </w:style>
  <w:style w:type="character" w:customStyle="1" w:styleId="BalloonTextChar">
    <w:name w:val="Balloon Text Char"/>
    <w:basedOn w:val="DefaultParagraphFont"/>
    <w:link w:val="BalloonText"/>
    <w:uiPriority w:val="99"/>
    <w:semiHidden/>
    <w:rsid w:val="002C7722"/>
    <w:rPr>
      <w:rFonts w:ascii="Tahoma" w:eastAsia="Times New Roman" w:hAnsi="Tahoma" w:cs="Tahoma"/>
      <w:sz w:val="16"/>
      <w:szCs w:val="16"/>
      <w:lang w:eastAsia="fr-FR"/>
    </w:rPr>
  </w:style>
  <w:style w:type="paragraph" w:styleId="BalloonText">
    <w:name w:val="Balloon Text"/>
    <w:basedOn w:val="Normal"/>
    <w:link w:val="BalloonTextChar"/>
    <w:uiPriority w:val="99"/>
    <w:semiHidden/>
    <w:unhideWhenUsed/>
    <w:rsid w:val="002C7722"/>
    <w:rPr>
      <w:rFonts w:ascii="Tahoma" w:hAnsi="Tahoma" w:cs="Tahoma"/>
      <w:sz w:val="16"/>
      <w:szCs w:val="16"/>
    </w:rPr>
  </w:style>
  <w:style w:type="character" w:customStyle="1" w:styleId="BalloonTextChar1">
    <w:name w:val="Balloon Text Char1"/>
    <w:basedOn w:val="DefaultParagraphFont"/>
    <w:uiPriority w:val="99"/>
    <w:semiHidden/>
    <w:rsid w:val="002C7722"/>
    <w:rPr>
      <w:rFonts w:ascii="Tahoma" w:eastAsia="Times New Roman" w:hAnsi="Tahoma" w:cs="Tahoma"/>
      <w:sz w:val="16"/>
      <w:szCs w:val="16"/>
      <w:lang w:eastAsia="fr-FR"/>
    </w:rPr>
  </w:style>
  <w:style w:type="paragraph" w:styleId="BodyText">
    <w:name w:val="Body Text"/>
    <w:basedOn w:val="Normal"/>
    <w:link w:val="BodyTextChar"/>
    <w:uiPriority w:val="99"/>
    <w:semiHidden/>
    <w:unhideWhenUsed/>
    <w:rsid w:val="002C7722"/>
  </w:style>
  <w:style w:type="character" w:customStyle="1" w:styleId="BodyTextChar">
    <w:name w:val="Body Text Char"/>
    <w:basedOn w:val="DefaultParagraphFont"/>
    <w:link w:val="BodyText"/>
    <w:uiPriority w:val="99"/>
    <w:semiHidden/>
    <w:rsid w:val="002C7722"/>
    <w:rPr>
      <w:rFonts w:ascii="Times New Roman" w:eastAsia="Times New Roman" w:hAnsi="Times New Roman" w:cs="Times New Roman"/>
      <w:sz w:val="24"/>
      <w:szCs w:val="24"/>
      <w:lang w:eastAsia="fr-FR"/>
    </w:rPr>
  </w:style>
  <w:style w:type="paragraph" w:customStyle="1" w:styleId="Outline">
    <w:name w:val="Outline"/>
    <w:basedOn w:val="Normal"/>
    <w:uiPriority w:val="99"/>
    <w:rsid w:val="002C7722"/>
    <w:pPr>
      <w:spacing w:before="240"/>
    </w:pPr>
    <w:rPr>
      <w:rFonts w:asciiTheme="minorHAnsi" w:hAnsiTheme="minorHAnsi"/>
      <w:kern w:val="28"/>
      <w:szCs w:val="20"/>
    </w:rPr>
  </w:style>
  <w:style w:type="paragraph" w:customStyle="1" w:styleId="Subtitle2">
    <w:name w:val="Subtitle 2"/>
    <w:basedOn w:val="Footer"/>
    <w:rsid w:val="002C7722"/>
    <w:pPr>
      <w:tabs>
        <w:tab w:val="clear" w:pos="4536"/>
        <w:tab w:val="clear" w:pos="9072"/>
      </w:tabs>
      <w:overflowPunct w:val="0"/>
      <w:autoSpaceDE w:val="0"/>
      <w:autoSpaceDN w:val="0"/>
      <w:adjustRightInd w:val="0"/>
      <w:jc w:val="center"/>
      <w:textAlignment w:val="baseline"/>
    </w:pPr>
    <w:rPr>
      <w:rFonts w:asciiTheme="minorHAnsi" w:hAnsiTheme="minorHAnsi"/>
      <w:b/>
      <w:sz w:val="32"/>
      <w:szCs w:val="20"/>
    </w:rPr>
  </w:style>
  <w:style w:type="paragraph" w:customStyle="1" w:styleId="SectionVHeader">
    <w:name w:val="Section V. Header"/>
    <w:basedOn w:val="Normal"/>
    <w:rsid w:val="002C7722"/>
    <w:pPr>
      <w:overflowPunct w:val="0"/>
      <w:autoSpaceDE w:val="0"/>
      <w:autoSpaceDN w:val="0"/>
      <w:adjustRightInd w:val="0"/>
      <w:jc w:val="center"/>
      <w:textAlignment w:val="baseline"/>
    </w:pPr>
    <w:rPr>
      <w:rFonts w:asciiTheme="minorHAnsi" w:hAnsiTheme="minorHAnsi"/>
      <w:b/>
      <w:sz w:val="36"/>
      <w:szCs w:val="20"/>
      <w:lang w:val="es-ES_tradnl"/>
    </w:rPr>
  </w:style>
  <w:style w:type="paragraph" w:customStyle="1" w:styleId="titulo">
    <w:name w:val="titulo"/>
    <w:basedOn w:val="Heading5"/>
    <w:rsid w:val="002C7722"/>
    <w:pPr>
      <w:keepNext w:val="0"/>
      <w:keepLines w:val="0"/>
      <w:overflowPunct w:val="0"/>
      <w:autoSpaceDE w:val="0"/>
      <w:autoSpaceDN w:val="0"/>
      <w:adjustRightInd w:val="0"/>
      <w:spacing w:before="0" w:after="240"/>
      <w:jc w:val="center"/>
      <w:textAlignment w:val="baseline"/>
      <w:outlineLvl w:val="9"/>
    </w:pPr>
    <w:rPr>
      <w:rFonts w:ascii="Times New Roman Bold" w:eastAsia="Times New Roman" w:hAnsi="Times New Roman Bold" w:cs="Times New Roman"/>
      <w:b/>
      <w:color w:val="auto"/>
      <w:szCs w:val="20"/>
      <w:lang w:val="en-US"/>
    </w:rPr>
  </w:style>
  <w:style w:type="table" w:styleId="TableGrid">
    <w:name w:val="Table Grid"/>
    <w:basedOn w:val="TableNormal"/>
    <w:uiPriority w:val="39"/>
    <w:rsid w:val="002C772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Normal"/>
    <w:next w:val="TableGrid"/>
    <w:uiPriority w:val="59"/>
    <w:rsid w:val="002C7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2C7722"/>
    <w:rPr>
      <w:rFonts w:ascii="Times New Roman" w:hAnsi="Times New Roman" w:cs="Times New Roman"/>
      <w:color w:val="auto"/>
      <w:spacing w:val="0"/>
      <w:kern w:val="0"/>
      <w:position w:val="0"/>
      <w:sz w:val="20"/>
      <w:u w:val="none"/>
      <w:vertAlign w:val="superscript"/>
    </w:rPr>
  </w:style>
  <w:style w:type="paragraph" w:styleId="TOC1">
    <w:name w:val="toc 1"/>
    <w:basedOn w:val="Normal"/>
    <w:next w:val="Normal"/>
    <w:autoRedefine/>
    <w:uiPriority w:val="99"/>
    <w:semiHidden/>
    <w:rsid w:val="002C7722"/>
    <w:pPr>
      <w:tabs>
        <w:tab w:val="left" w:pos="426"/>
      </w:tabs>
      <w:suppressAutoHyphens/>
      <w:spacing w:before="240"/>
      <w:ind w:right="-45"/>
      <w:jc w:val="center"/>
    </w:pPr>
    <w:rPr>
      <w:b/>
      <w:bCs/>
      <w:sz w:val="28"/>
      <w:szCs w:val="28"/>
    </w:rPr>
  </w:style>
  <w:style w:type="paragraph" w:customStyle="1" w:styleId="Outline1">
    <w:name w:val="Outline1"/>
    <w:basedOn w:val="Outline"/>
    <w:next w:val="Normal"/>
    <w:uiPriority w:val="99"/>
    <w:rsid w:val="002C7722"/>
    <w:pPr>
      <w:keepNext/>
      <w:tabs>
        <w:tab w:val="num" w:pos="360"/>
      </w:tabs>
      <w:ind w:left="360" w:hanging="360"/>
    </w:pPr>
    <w:rPr>
      <w:rFonts w:ascii="Times New Roman" w:hAnsi="Times New Roman"/>
      <w:szCs w:val="24"/>
    </w:rPr>
  </w:style>
  <w:style w:type="paragraph" w:customStyle="1" w:styleId="SectionXHeader3">
    <w:name w:val="Section X Header 3"/>
    <w:basedOn w:val="Heading1"/>
    <w:autoRedefine/>
    <w:uiPriority w:val="99"/>
    <w:rsid w:val="002C7722"/>
    <w:pPr>
      <w:keepNext w:val="0"/>
      <w:autoSpaceDE/>
      <w:autoSpaceDN/>
      <w:jc w:val="center"/>
    </w:pPr>
    <w:rPr>
      <w:b/>
      <w:bCs/>
      <w:sz w:val="32"/>
      <w:szCs w:val="32"/>
    </w:rPr>
  </w:style>
  <w:style w:type="paragraph" w:styleId="BodyTextIndent">
    <w:name w:val="Body Text Indent"/>
    <w:basedOn w:val="Normal"/>
    <w:link w:val="BodyTextIndentChar"/>
    <w:uiPriority w:val="99"/>
    <w:unhideWhenUsed/>
    <w:rsid w:val="004F0B15"/>
    <w:pPr>
      <w:ind w:left="283"/>
    </w:pPr>
  </w:style>
  <w:style w:type="character" w:customStyle="1" w:styleId="BodyTextIndentChar">
    <w:name w:val="Body Text Indent Char"/>
    <w:basedOn w:val="DefaultParagraphFont"/>
    <w:link w:val="BodyTextIndent"/>
    <w:uiPriority w:val="99"/>
    <w:rsid w:val="004F0B15"/>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4F0B15"/>
    <w:rPr>
      <w:rFonts w:cs="Times New Roman"/>
      <w:i/>
    </w:rPr>
  </w:style>
  <w:style w:type="paragraph" w:customStyle="1" w:styleId="Default">
    <w:name w:val="Default"/>
    <w:rsid w:val="004F0B1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i">
    <w:name w:val="(i)"/>
    <w:basedOn w:val="Normal"/>
    <w:uiPriority w:val="99"/>
    <w:rsid w:val="004F0B15"/>
    <w:pPr>
      <w:suppressAutoHyphens/>
    </w:pPr>
    <w:rPr>
      <w:rFonts w:ascii="Tms Rmn" w:hAnsi="Tms Rmn" w:cs="Tms Rmn"/>
      <w:lang w:val="en-US"/>
    </w:rPr>
  </w:style>
  <w:style w:type="character" w:styleId="UnresolvedMention">
    <w:name w:val="Unresolved Mention"/>
    <w:basedOn w:val="DefaultParagraphFont"/>
    <w:uiPriority w:val="99"/>
    <w:semiHidden/>
    <w:unhideWhenUsed/>
    <w:rsid w:val="00F34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7396">
      <w:bodyDiv w:val="1"/>
      <w:marLeft w:val="0"/>
      <w:marRight w:val="0"/>
      <w:marTop w:val="0"/>
      <w:marBottom w:val="0"/>
      <w:divBdr>
        <w:top w:val="none" w:sz="0" w:space="0" w:color="auto"/>
        <w:left w:val="none" w:sz="0" w:space="0" w:color="auto"/>
        <w:bottom w:val="none" w:sz="0" w:space="0" w:color="auto"/>
        <w:right w:val="none" w:sz="0" w:space="0" w:color="auto"/>
      </w:divBdr>
    </w:div>
    <w:div w:id="591158866">
      <w:bodyDiv w:val="1"/>
      <w:marLeft w:val="0"/>
      <w:marRight w:val="0"/>
      <w:marTop w:val="0"/>
      <w:marBottom w:val="0"/>
      <w:divBdr>
        <w:top w:val="none" w:sz="0" w:space="0" w:color="auto"/>
        <w:left w:val="none" w:sz="0" w:space="0" w:color="auto"/>
        <w:bottom w:val="none" w:sz="0" w:space="0" w:color="auto"/>
        <w:right w:val="none" w:sz="0" w:space="0" w:color="auto"/>
      </w:divBdr>
    </w:div>
    <w:div w:id="16580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CD236-0EFE-4C95-88B3-1E9F41B5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9572</Words>
  <Characters>52648</Characters>
  <Application>Microsoft Office Word</Application>
  <DocSecurity>0</DocSecurity>
  <Lines>438</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 HAVYARIMANA</dc:creator>
  <cp:lastModifiedBy>Eloge Niyubahwe</cp:lastModifiedBy>
  <cp:revision>25</cp:revision>
  <cp:lastPrinted>2023-08-18T08:31:00Z</cp:lastPrinted>
  <dcterms:created xsi:type="dcterms:W3CDTF">2023-08-22T06:02:00Z</dcterms:created>
  <dcterms:modified xsi:type="dcterms:W3CDTF">2023-08-22T06:12:00Z</dcterms:modified>
</cp:coreProperties>
</file>